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3B" w:rsidRPr="00A5673B" w:rsidRDefault="00A5673B" w:rsidP="00A5673B">
      <w:pPr>
        <w:spacing w:after="0" w:line="240" w:lineRule="auto"/>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tblPr>
      <w:tblGrid>
        <w:gridCol w:w="1853"/>
        <w:gridCol w:w="3828"/>
        <w:gridCol w:w="3481"/>
      </w:tblGrid>
      <w:tr w:rsidR="00A5673B" w:rsidRPr="00A5673B" w:rsidTr="00A5673B">
        <w:trPr>
          <w:tblCellSpacing w:w="15" w:type="dxa"/>
        </w:trPr>
        <w:tc>
          <w:tcPr>
            <w:tcW w:w="1000" w:type="pct"/>
            <w:vAlign w:val="center"/>
            <w:hideMark/>
          </w:tcPr>
          <w:p w:rsidR="00A5673B" w:rsidRPr="00A5673B" w:rsidRDefault="00123324" w:rsidP="00A5673B">
            <w:pPr>
              <w:spacing w:after="0" w:line="240" w:lineRule="auto"/>
              <w:jc w:val="center"/>
              <w:rPr>
                <w:rFonts w:ascii="Times New Roman" w:hAnsi="Times New Roman"/>
                <w:sz w:val="24"/>
                <w:szCs w:val="24"/>
              </w:rPr>
            </w:pPr>
            <w:hyperlink r:id="rId4" w:anchor="end" w:tgtFrame="_self" w:history="1">
              <w:r w:rsidR="00A5673B" w:rsidRPr="00A5673B">
                <w:rPr>
                  <w:rFonts w:ascii="Times New Roman" w:hAnsi="Times New Roman"/>
                  <w:color w:val="0000FF"/>
                  <w:sz w:val="24"/>
                  <w:szCs w:val="24"/>
                  <w:u w:val="single"/>
                </w:rPr>
                <w:t>fin</w:t>
              </w:r>
            </w:hyperlink>
          </w:p>
        </w:tc>
        <w:tc>
          <w:tcPr>
            <w:tcW w:w="2100" w:type="pct"/>
            <w:vAlign w:val="center"/>
            <w:hideMark/>
          </w:tcPr>
          <w:p w:rsidR="00A5673B" w:rsidRPr="00A5673B" w:rsidRDefault="00A5673B" w:rsidP="00A5673B">
            <w:pPr>
              <w:spacing w:after="0" w:line="240" w:lineRule="auto"/>
              <w:jc w:val="center"/>
              <w:rPr>
                <w:rFonts w:ascii="Times New Roman" w:hAnsi="Times New Roman"/>
                <w:sz w:val="24"/>
                <w:szCs w:val="24"/>
              </w:rPr>
            </w:pPr>
          </w:p>
        </w:tc>
        <w:tc>
          <w:tcPr>
            <w:tcW w:w="1900" w:type="pct"/>
            <w:vAlign w:val="center"/>
            <w:hideMark/>
          </w:tcPr>
          <w:p w:rsidR="00A5673B" w:rsidRPr="00A5673B" w:rsidRDefault="00A5673B" w:rsidP="00A5673B">
            <w:pPr>
              <w:spacing w:before="100" w:beforeAutospacing="1" w:after="100" w:afterAutospacing="1" w:line="240" w:lineRule="auto"/>
              <w:jc w:val="center"/>
              <w:outlineLvl w:val="2"/>
              <w:rPr>
                <w:rFonts w:ascii="Times New Roman" w:hAnsi="Times New Roman"/>
                <w:b/>
                <w:bCs/>
                <w:sz w:val="27"/>
                <w:szCs w:val="27"/>
              </w:rPr>
            </w:pPr>
            <w:r w:rsidRPr="00A5673B">
              <w:rPr>
                <w:rFonts w:ascii="Times New Roman" w:hAnsi="Times New Roman"/>
                <w:b/>
                <w:bCs/>
                <w:color w:val="FF0000"/>
                <w:sz w:val="27"/>
                <w:szCs w:val="27"/>
              </w:rPr>
              <w:t>Publié le : 2012-03-15</w:t>
            </w:r>
          </w:p>
        </w:tc>
      </w:tr>
    </w:tbl>
    <w:p w:rsidR="00A5673B" w:rsidRPr="00A5673B" w:rsidRDefault="00A5673B" w:rsidP="00A5673B">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470"/>
      </w:tblGrid>
      <w:tr w:rsidR="00A5673B" w:rsidRPr="00A5673B" w:rsidTr="00A5673B">
        <w:trPr>
          <w:tblCellSpacing w:w="15" w:type="dxa"/>
          <w:jc w:val="center"/>
        </w:trPr>
        <w:tc>
          <w:tcPr>
            <w:tcW w:w="5000" w:type="pct"/>
            <w:vAlign w:val="center"/>
            <w:hideMark/>
          </w:tcPr>
          <w:p w:rsidR="00A5673B" w:rsidRPr="00A5673B" w:rsidRDefault="00A5673B" w:rsidP="00A5673B">
            <w:pPr>
              <w:spacing w:after="0" w:line="240" w:lineRule="auto"/>
              <w:jc w:val="center"/>
              <w:rPr>
                <w:rFonts w:ascii="Times New Roman" w:hAnsi="Times New Roman"/>
                <w:sz w:val="24"/>
                <w:szCs w:val="24"/>
              </w:rPr>
            </w:pPr>
            <w:r w:rsidRPr="00A5673B">
              <w:rPr>
                <w:rFonts w:ascii="Times New Roman" w:hAnsi="Times New Roman"/>
                <w:sz w:val="24"/>
                <w:szCs w:val="24"/>
              </w:rPr>
              <w:t xml:space="preserve">SERVICE PUBLIC FEDERAL INTERIEUR </w:t>
            </w:r>
          </w:p>
        </w:tc>
      </w:tr>
    </w:tbl>
    <w:p w:rsidR="00A5673B" w:rsidRPr="00A5673B" w:rsidRDefault="00A5673B" w:rsidP="00A5673B">
      <w:pPr>
        <w:spacing w:before="100" w:beforeAutospacing="1" w:after="100" w:afterAutospacing="1" w:line="240" w:lineRule="auto"/>
        <w:jc w:val="center"/>
        <w:outlineLvl w:val="2"/>
        <w:rPr>
          <w:rFonts w:ascii="Times New Roman" w:hAnsi="Times New Roman"/>
          <w:b/>
          <w:bCs/>
          <w:sz w:val="27"/>
          <w:szCs w:val="27"/>
        </w:rPr>
      </w:pPr>
      <w:r w:rsidRPr="00A5673B">
        <w:rPr>
          <w:rFonts w:ascii="Times New Roman" w:hAnsi="Times New Roman"/>
          <w:b/>
          <w:bCs/>
          <w:sz w:val="27"/>
          <w:szCs w:val="27"/>
          <w:u w:val="single"/>
        </w:rPr>
        <w:t>7 MARS 2012. - Arrêté royal modifiant l'arrêté royal du 8 décembre 2008 fixant le régime et les règles applicables lors du transfèrement, exécuté par les collaborateurs de sécurité-chauffeurs de l'Office des Etrangers, des étrangers visés à l'article 74/8, § 1</w:t>
      </w:r>
      <w:r w:rsidRPr="00A5673B">
        <w:rPr>
          <w:rFonts w:ascii="Times New Roman" w:hAnsi="Times New Roman"/>
          <w:b/>
          <w:bCs/>
          <w:sz w:val="27"/>
          <w:szCs w:val="27"/>
          <w:u w:val="single"/>
          <w:vertAlign w:val="superscript"/>
        </w:rPr>
        <w:t>er</w:t>
      </w:r>
      <w:r w:rsidRPr="00A5673B">
        <w:rPr>
          <w:rFonts w:ascii="Times New Roman" w:hAnsi="Times New Roman"/>
          <w:b/>
          <w:bCs/>
          <w:sz w:val="27"/>
          <w:szCs w:val="27"/>
          <w:u w:val="single"/>
        </w:rPr>
        <w:t xml:space="preserve">, de la loi du 15 décembre 1980 sur l'accès au territoire, le séjour, l'établissement et l'éloignement des étrangers </w:t>
      </w:r>
    </w:p>
    <w:p w:rsidR="00A5673B" w:rsidRPr="00A5673B" w:rsidRDefault="00A5673B" w:rsidP="00A5673B">
      <w:pPr>
        <w:spacing w:after="240" w:line="240" w:lineRule="auto"/>
        <w:rPr>
          <w:rFonts w:ascii="Times New Roman" w:hAnsi="Times New Roman"/>
          <w:sz w:val="24"/>
          <w:szCs w:val="24"/>
        </w:rPr>
      </w:pPr>
      <w:r w:rsidRPr="00A5673B">
        <w:rPr>
          <w:rFonts w:ascii="Times New Roman" w:hAnsi="Times New Roman"/>
          <w:sz w:val="24"/>
          <w:szCs w:val="24"/>
        </w:rPr>
        <w:br/>
      </w:r>
      <w:r w:rsidRPr="00A5673B">
        <w:rPr>
          <w:rFonts w:ascii="Times New Roman" w:hAnsi="Times New Roman"/>
          <w:sz w:val="24"/>
          <w:szCs w:val="24"/>
        </w:rPr>
        <w:br/>
        <w:t>RAPPORT AU ROI</w:t>
      </w:r>
      <w:r w:rsidRPr="00A5673B">
        <w:rPr>
          <w:rFonts w:ascii="Times New Roman" w:hAnsi="Times New Roman"/>
          <w:sz w:val="24"/>
          <w:szCs w:val="24"/>
        </w:rPr>
        <w:br/>
        <w:t>Sire</w:t>
      </w:r>
      <w:proofErr w:type="gramStart"/>
      <w:r w:rsidRPr="00A5673B">
        <w:rPr>
          <w:rFonts w:ascii="Times New Roman" w:hAnsi="Times New Roman"/>
          <w:sz w:val="24"/>
          <w:szCs w:val="24"/>
        </w:rPr>
        <w:t>,</w:t>
      </w:r>
      <w:proofErr w:type="gramEnd"/>
      <w:r w:rsidRPr="00A5673B">
        <w:rPr>
          <w:rFonts w:ascii="Times New Roman" w:hAnsi="Times New Roman"/>
          <w:sz w:val="24"/>
          <w:szCs w:val="24"/>
        </w:rPr>
        <w:br/>
        <w:t>L'article 74/8, § 3, de la loi du 15 décembre 1980 sur l'accès au territoire, le séjour, l'établissement et l'éloignement des étrangers permet au Roi de fixer le régime et les règles de transfèrement de l'étranger visé à l'article 74/8, § 1</w:t>
      </w:r>
      <w:r w:rsidRPr="00A5673B">
        <w:rPr>
          <w:rFonts w:ascii="Times New Roman" w:hAnsi="Times New Roman"/>
          <w:sz w:val="24"/>
          <w:szCs w:val="24"/>
          <w:vertAlign w:val="superscript"/>
        </w:rPr>
        <w:t>er</w:t>
      </w:r>
      <w:r w:rsidRPr="00A5673B">
        <w:rPr>
          <w:rFonts w:ascii="Times New Roman" w:hAnsi="Times New Roman"/>
          <w:sz w:val="24"/>
          <w:szCs w:val="24"/>
        </w:rPr>
        <w:t>.</w:t>
      </w:r>
      <w:r w:rsidRPr="00A5673B">
        <w:rPr>
          <w:rFonts w:ascii="Times New Roman" w:hAnsi="Times New Roman"/>
          <w:sz w:val="24"/>
          <w:szCs w:val="24"/>
        </w:rPr>
        <w:br/>
        <w:t>L'objet du présent arrêté est de modifier les articles 1</w:t>
      </w:r>
      <w:r w:rsidRPr="00A5673B">
        <w:rPr>
          <w:rFonts w:ascii="Times New Roman" w:hAnsi="Times New Roman"/>
          <w:sz w:val="24"/>
          <w:szCs w:val="24"/>
          <w:vertAlign w:val="superscript"/>
        </w:rPr>
        <w:t>er</w:t>
      </w:r>
      <w:r w:rsidRPr="00A5673B">
        <w:rPr>
          <w:rFonts w:ascii="Times New Roman" w:hAnsi="Times New Roman"/>
          <w:sz w:val="24"/>
          <w:szCs w:val="24"/>
        </w:rPr>
        <w:t>, 3 et 6 de l'arrêté royal du 8 décembre 2008 fixant le régime et les règles applicables lors du transfèrement, exécuté par les collaborateurs de sécurité-chauffeurs de l'Office des Etrangers, des étrangers visés à l'article 74/8, § 1</w:t>
      </w:r>
      <w:r w:rsidRPr="00A5673B">
        <w:rPr>
          <w:rFonts w:ascii="Times New Roman" w:hAnsi="Times New Roman"/>
          <w:sz w:val="24"/>
          <w:szCs w:val="24"/>
          <w:vertAlign w:val="superscript"/>
        </w:rPr>
        <w:t>er</w:t>
      </w:r>
      <w:r w:rsidRPr="00A5673B">
        <w:rPr>
          <w:rFonts w:ascii="Times New Roman" w:hAnsi="Times New Roman"/>
          <w:sz w:val="24"/>
          <w:szCs w:val="24"/>
        </w:rPr>
        <w:t>, de la loi du 15 décembre 1980 sur l'accès au territoire, le séjour, l'établissement et l'éloignement des étrangers en vue de prévoir :</w:t>
      </w:r>
      <w:r w:rsidRPr="00A5673B">
        <w:rPr>
          <w:rFonts w:ascii="Times New Roman" w:hAnsi="Times New Roman"/>
          <w:sz w:val="24"/>
          <w:szCs w:val="24"/>
        </w:rPr>
        <w:br/>
        <w:t>1° les transfèrements à partir de ou vers les lieux d'hébergement par les collaborateurs de sécurité-chauffeurs de l'Office des Etrangers;</w:t>
      </w:r>
      <w:r w:rsidRPr="00A5673B">
        <w:rPr>
          <w:rFonts w:ascii="Times New Roman" w:hAnsi="Times New Roman"/>
          <w:sz w:val="24"/>
          <w:szCs w:val="24"/>
        </w:rPr>
        <w:br/>
        <w:t xml:space="preserve">2° d'adapter la préparation du transfèrement afin de pouvoir déroger à la règle prévue à l'article 6, alinéa 2, de cet arrêté royal. Pour rappel, cette règle est d'avoir au moins un collaborateur de sécurité-chauffeur en plus que le nombre d'étrangers à transférer. </w:t>
      </w:r>
      <w:r w:rsidRPr="00A5673B">
        <w:rPr>
          <w:rFonts w:ascii="Times New Roman" w:hAnsi="Times New Roman"/>
          <w:sz w:val="24"/>
          <w:szCs w:val="24"/>
        </w:rPr>
        <w:br/>
        <w:t xml:space="preserve">Cette dérogation est instaurée pour les motifs suivants </w:t>
      </w:r>
      <w:proofErr w:type="gramStart"/>
      <w:r w:rsidRPr="00A5673B">
        <w:rPr>
          <w:rFonts w:ascii="Times New Roman" w:hAnsi="Times New Roman"/>
          <w:sz w:val="24"/>
          <w:szCs w:val="24"/>
        </w:rPr>
        <w:t>:</w:t>
      </w:r>
      <w:proofErr w:type="gramEnd"/>
      <w:r w:rsidRPr="00A5673B">
        <w:rPr>
          <w:rFonts w:ascii="Times New Roman" w:hAnsi="Times New Roman"/>
          <w:sz w:val="24"/>
          <w:szCs w:val="24"/>
        </w:rPr>
        <w:br/>
        <w:t>1° Pour les transfèrements effectués dans la zone de sécurité de l'aéroport de Bruxelles-national puisqu'il s'agit d'une zone de sécurité, qu' il n'y a pas d'accès à la voie publique et que la distance pour effectuer ces transfèrements est brève. Ces transfèrements concernés sont effectués entre le centre de transit 127, le centre 127bis, le Centre INAD de Bruxelles-national et le centre Caricole.</w:t>
      </w:r>
      <w:r w:rsidRPr="00A5673B">
        <w:rPr>
          <w:rFonts w:ascii="Times New Roman" w:hAnsi="Times New Roman"/>
          <w:sz w:val="24"/>
          <w:szCs w:val="24"/>
        </w:rPr>
        <w:br/>
        <w:t>2° Les transfèrements effectués à partir de ou vers les lieux d'hébergement, puisque ces transfèrements s'effectuent en coopération avec la famille accompagnée d'enfants mineurs.</w:t>
      </w:r>
      <w:r w:rsidRPr="00A5673B">
        <w:rPr>
          <w:rFonts w:ascii="Times New Roman" w:hAnsi="Times New Roman"/>
          <w:sz w:val="24"/>
          <w:szCs w:val="24"/>
        </w:rPr>
        <w:br/>
        <w:t>Tel est l'objet du présent projet d'arrêté royal.</w:t>
      </w:r>
      <w:r w:rsidRPr="00A5673B">
        <w:rPr>
          <w:rFonts w:ascii="Times New Roman" w:hAnsi="Times New Roman"/>
          <w:sz w:val="24"/>
          <w:szCs w:val="24"/>
        </w:rPr>
        <w:br/>
        <w:t>Nous avons l'honneur d'être,</w:t>
      </w:r>
      <w:r w:rsidRPr="00A5673B">
        <w:rPr>
          <w:rFonts w:ascii="Times New Roman" w:hAnsi="Times New Roman"/>
          <w:sz w:val="24"/>
          <w:szCs w:val="24"/>
        </w:rPr>
        <w:br/>
        <w:t>Sire,</w:t>
      </w:r>
      <w:r w:rsidRPr="00A5673B">
        <w:rPr>
          <w:rFonts w:ascii="Times New Roman" w:hAnsi="Times New Roman"/>
          <w:sz w:val="24"/>
          <w:szCs w:val="24"/>
        </w:rPr>
        <w:br/>
        <w:t>de Votre Majesté,</w:t>
      </w:r>
      <w:r w:rsidRPr="00A5673B">
        <w:rPr>
          <w:rFonts w:ascii="Times New Roman" w:hAnsi="Times New Roman"/>
          <w:sz w:val="24"/>
          <w:szCs w:val="24"/>
        </w:rPr>
        <w:br/>
        <w:t>les très respectueux et très fidèles serviteurs,</w:t>
      </w:r>
      <w:r w:rsidRPr="00A5673B">
        <w:rPr>
          <w:rFonts w:ascii="Times New Roman" w:hAnsi="Times New Roman"/>
          <w:sz w:val="24"/>
          <w:szCs w:val="24"/>
        </w:rPr>
        <w:br/>
        <w:t>La Ministre de la Justice,</w:t>
      </w:r>
      <w:r w:rsidRPr="00A5673B">
        <w:rPr>
          <w:rFonts w:ascii="Times New Roman" w:hAnsi="Times New Roman"/>
          <w:sz w:val="24"/>
          <w:szCs w:val="24"/>
        </w:rPr>
        <w:br/>
        <w:t>Mme A. TURTELBOOM</w:t>
      </w:r>
      <w:r w:rsidRPr="00A5673B">
        <w:rPr>
          <w:rFonts w:ascii="Times New Roman" w:hAnsi="Times New Roman"/>
          <w:sz w:val="24"/>
          <w:szCs w:val="24"/>
        </w:rPr>
        <w:br/>
        <w:t>La Secrétaire d'Etat à l'Asile et la Migration,</w:t>
      </w:r>
      <w:r w:rsidRPr="00A5673B">
        <w:rPr>
          <w:rFonts w:ascii="Times New Roman" w:hAnsi="Times New Roman"/>
          <w:sz w:val="24"/>
          <w:szCs w:val="24"/>
        </w:rPr>
        <w:br/>
        <w:t>Mme M. DE BLOCK</w:t>
      </w:r>
      <w:r w:rsidRPr="00A5673B">
        <w:rPr>
          <w:rFonts w:ascii="Times New Roman" w:hAnsi="Times New Roman"/>
          <w:sz w:val="24"/>
          <w:szCs w:val="24"/>
        </w:rPr>
        <w:br/>
      </w:r>
      <w:r w:rsidRPr="00A5673B">
        <w:rPr>
          <w:rFonts w:ascii="Times New Roman" w:hAnsi="Times New Roman"/>
          <w:sz w:val="24"/>
          <w:szCs w:val="24"/>
        </w:rPr>
        <w:br/>
        <w:t xml:space="preserve">Avis 50.215/4 du 21 septembre 2011 de la section de </w:t>
      </w:r>
      <w:proofErr w:type="spellStart"/>
      <w:r w:rsidRPr="00A5673B">
        <w:rPr>
          <w:rFonts w:ascii="Times New Roman" w:hAnsi="Times New Roman"/>
          <w:sz w:val="24"/>
          <w:szCs w:val="24"/>
        </w:rPr>
        <w:t>lEgislation</w:t>
      </w:r>
      <w:proofErr w:type="spellEnd"/>
      <w:r w:rsidRPr="00A5673B">
        <w:rPr>
          <w:rFonts w:ascii="Times New Roman" w:hAnsi="Times New Roman"/>
          <w:sz w:val="24"/>
          <w:szCs w:val="24"/>
        </w:rPr>
        <w:t xml:space="preserve"> du Conseil d'Etat</w:t>
      </w:r>
      <w:r w:rsidRPr="00A5673B">
        <w:rPr>
          <w:rFonts w:ascii="Times New Roman" w:hAnsi="Times New Roman"/>
          <w:sz w:val="24"/>
          <w:szCs w:val="24"/>
        </w:rPr>
        <w:br/>
        <w:t xml:space="preserve">Le Conseil d'Etat, section de législation, quatrième chambre, saisi par le Secrétaire d'Etat à la Politique de migration et d'asile, adjoint à la Ministre chargée de la Politique de migration et d'asile, et en ce qui concerne la Coordination de la Politique de migration et d'asile, adjoint au </w:t>
      </w:r>
      <w:r w:rsidRPr="00A5673B">
        <w:rPr>
          <w:rFonts w:ascii="Times New Roman" w:hAnsi="Times New Roman"/>
          <w:sz w:val="24"/>
          <w:szCs w:val="24"/>
        </w:rPr>
        <w:lastRenderedPageBreak/>
        <w:t>Premier Ministre, le 23 août 2011, d'une demande d'avis, dans un délai de trente jours, sur un projet d'arrêté royal « modifiant l'arrêté royal du 8 décembre 2008 fixant le régime et les règles applicables lors du transfèrement, exécuté par les collaborateurs de sécurité-chauffeurs de l'Office des Etrangers, des étrangers visés à l'article 74/8, § 1</w:t>
      </w:r>
      <w:r w:rsidRPr="00A5673B">
        <w:rPr>
          <w:rFonts w:ascii="Times New Roman" w:hAnsi="Times New Roman"/>
          <w:sz w:val="24"/>
          <w:szCs w:val="24"/>
          <w:vertAlign w:val="superscript"/>
        </w:rPr>
        <w:t>er</w:t>
      </w:r>
      <w:r w:rsidRPr="00A5673B">
        <w:rPr>
          <w:rFonts w:ascii="Times New Roman" w:hAnsi="Times New Roman"/>
          <w:sz w:val="24"/>
          <w:szCs w:val="24"/>
        </w:rPr>
        <w:t>, de la loi du 15 décembre 1980 sur l'accès au territoire, le séjour, l'établissement et l'éloignement des étrangers », a donné l'avis suivant :</w:t>
      </w:r>
      <w:r w:rsidRPr="00A5673B">
        <w:rPr>
          <w:rFonts w:ascii="Times New Roman" w:hAnsi="Times New Roman"/>
          <w:sz w:val="24"/>
          <w:szCs w:val="24"/>
        </w:rPr>
        <w:br/>
        <w:t>Compte tenu du moment où le présent avis est donné, le Conseil d'Etat attire l'attention sur le fait qu'en raison de la démission du Gouvernement, la compétence de celui-ci se trouve limitée à l'expédition des affaires courantes. Le présent avis est toutefois donné sans qu'il soit examiné si le projet relève bien de la compétence ainsi limitée, la section de législation n'ayant pas connaissance de l'ensemble des éléments de fait que le Gouvernement peut prendre en considération lorsqu'il doit apprécier la nécessité d'arrêter ou de modifier des dispositions réglementaires.</w:t>
      </w:r>
      <w:r w:rsidRPr="00A5673B">
        <w:rPr>
          <w:rFonts w:ascii="Times New Roman" w:hAnsi="Times New Roman"/>
          <w:sz w:val="24"/>
          <w:szCs w:val="24"/>
        </w:rPr>
        <w:br/>
        <w:t>Comme la demande d'avis est introduite sur la base de l'article 84, § 1</w:t>
      </w:r>
      <w:r w:rsidRPr="00A5673B">
        <w:rPr>
          <w:rFonts w:ascii="Times New Roman" w:hAnsi="Times New Roman"/>
          <w:sz w:val="24"/>
          <w:szCs w:val="24"/>
          <w:vertAlign w:val="superscript"/>
        </w:rPr>
        <w:t>er</w:t>
      </w:r>
      <w:r w:rsidRPr="00A5673B">
        <w:rPr>
          <w:rFonts w:ascii="Times New Roman" w:hAnsi="Times New Roman"/>
          <w:sz w:val="24"/>
          <w:szCs w:val="24"/>
        </w:rPr>
        <w:t>, alinéa 1</w:t>
      </w:r>
      <w:r w:rsidRPr="00A5673B">
        <w:rPr>
          <w:rFonts w:ascii="Times New Roman" w:hAnsi="Times New Roman"/>
          <w:sz w:val="24"/>
          <w:szCs w:val="24"/>
          <w:vertAlign w:val="superscript"/>
        </w:rPr>
        <w:t>er</w:t>
      </w:r>
      <w:r w:rsidRPr="00A5673B">
        <w:rPr>
          <w:rFonts w:ascii="Times New Roman" w:hAnsi="Times New Roman"/>
          <w:sz w:val="24"/>
          <w:szCs w:val="24"/>
        </w:rPr>
        <w:t>, 1°, des lois coordonnées sur le Conseil d'Etat, tel qu'il est remplacé par la loi du 2 avril 2003, la section de législation limite son examen au fondement juridique du projet, à la compétence de l'auteur de l'acte ainsi qu'à l'accomplissement des formalités préalables, conformément à l'article 84, § 3, des lois coordonnées précitées.</w:t>
      </w:r>
      <w:r w:rsidRPr="00A5673B">
        <w:rPr>
          <w:rFonts w:ascii="Times New Roman" w:hAnsi="Times New Roman"/>
          <w:sz w:val="24"/>
          <w:szCs w:val="24"/>
        </w:rPr>
        <w:br/>
        <w:t>Sur ces trois points, le projet appelle les observations ci-après.</w:t>
      </w:r>
      <w:r w:rsidRPr="00A5673B">
        <w:rPr>
          <w:rFonts w:ascii="Times New Roman" w:hAnsi="Times New Roman"/>
          <w:sz w:val="24"/>
          <w:szCs w:val="24"/>
        </w:rPr>
        <w:br/>
        <w:t>Observations particulières</w:t>
      </w:r>
      <w:r w:rsidRPr="00A5673B">
        <w:rPr>
          <w:rFonts w:ascii="Times New Roman" w:hAnsi="Times New Roman"/>
          <w:sz w:val="24"/>
          <w:szCs w:val="24"/>
        </w:rPr>
        <w:br/>
        <w:t>Préambule</w:t>
      </w:r>
      <w:r w:rsidRPr="00A5673B">
        <w:rPr>
          <w:rFonts w:ascii="Times New Roman" w:hAnsi="Times New Roman"/>
          <w:sz w:val="24"/>
          <w:szCs w:val="24"/>
        </w:rPr>
        <w:br/>
        <w:t>1. A l'alinéa 1</w:t>
      </w:r>
      <w:r w:rsidRPr="00A5673B">
        <w:rPr>
          <w:rFonts w:ascii="Times New Roman" w:hAnsi="Times New Roman"/>
          <w:sz w:val="24"/>
          <w:szCs w:val="24"/>
          <w:vertAlign w:val="superscript"/>
        </w:rPr>
        <w:t>er</w:t>
      </w:r>
      <w:r w:rsidRPr="00A5673B">
        <w:rPr>
          <w:rFonts w:ascii="Times New Roman" w:hAnsi="Times New Roman"/>
          <w:sz w:val="24"/>
          <w:szCs w:val="24"/>
        </w:rPr>
        <w:t>, il y a lieu de mentionner la loi qui a inséré l'article 74/8, §§ 1</w:t>
      </w:r>
      <w:r w:rsidRPr="00A5673B">
        <w:rPr>
          <w:rFonts w:ascii="Times New Roman" w:hAnsi="Times New Roman"/>
          <w:sz w:val="24"/>
          <w:szCs w:val="24"/>
          <w:vertAlign w:val="superscript"/>
        </w:rPr>
        <w:t>er</w:t>
      </w:r>
      <w:r w:rsidRPr="00A5673B">
        <w:rPr>
          <w:rFonts w:ascii="Times New Roman" w:hAnsi="Times New Roman"/>
          <w:sz w:val="24"/>
          <w:szCs w:val="24"/>
        </w:rPr>
        <w:t xml:space="preserve"> et 3 ainsi que les modifications qui ont été apportées à cette disposition. Cet alinéa sera dès lors complété par les mots suivants : « insérés par la loi du 15 juillet 1996 et modifiés par les lois des 15 septembre 2006 et 6 mai 2009 ».</w:t>
      </w:r>
      <w:r w:rsidRPr="00A5673B">
        <w:rPr>
          <w:rFonts w:ascii="Times New Roman" w:hAnsi="Times New Roman"/>
          <w:sz w:val="24"/>
          <w:szCs w:val="24"/>
        </w:rPr>
        <w:br/>
        <w:t>2. Au dernier alinéa, la mention du ministre qui propose au Roi l'arrêté en projet ne doit faire état que de la compétence en vertu de laquelle il agit en l'espèce. Il y aura dès lors lieu d'omettre les mots : « Vice-Première Ministre et » (1).</w:t>
      </w:r>
      <w:r w:rsidRPr="00A5673B">
        <w:rPr>
          <w:rFonts w:ascii="Times New Roman" w:hAnsi="Times New Roman"/>
          <w:sz w:val="24"/>
          <w:szCs w:val="24"/>
        </w:rPr>
        <w:br/>
        <w:t>Article 2</w:t>
      </w:r>
      <w:r w:rsidRPr="00A5673B">
        <w:rPr>
          <w:rFonts w:ascii="Times New Roman" w:hAnsi="Times New Roman"/>
          <w:sz w:val="24"/>
          <w:szCs w:val="24"/>
        </w:rPr>
        <w:br/>
        <w:t>Il conviendrait d'écrire « ou à partir de ou vers un lieu d'hébergement ».</w:t>
      </w:r>
      <w:r w:rsidRPr="00A5673B">
        <w:rPr>
          <w:rFonts w:ascii="Times New Roman" w:hAnsi="Times New Roman"/>
          <w:sz w:val="24"/>
          <w:szCs w:val="24"/>
        </w:rPr>
        <w:br/>
        <w:t>Article 3</w:t>
      </w:r>
      <w:r w:rsidRPr="00A5673B">
        <w:rPr>
          <w:rFonts w:ascii="Times New Roman" w:hAnsi="Times New Roman"/>
          <w:sz w:val="24"/>
          <w:szCs w:val="24"/>
        </w:rPr>
        <w:br/>
        <w:t xml:space="preserve">Si telle est l'intention de l'auteur du projet, l'article 3 devrait être rédigé comme suit </w:t>
      </w:r>
      <w:proofErr w:type="gramStart"/>
      <w:r w:rsidRPr="00A5673B">
        <w:rPr>
          <w:rFonts w:ascii="Times New Roman" w:hAnsi="Times New Roman"/>
          <w:sz w:val="24"/>
          <w:szCs w:val="24"/>
        </w:rPr>
        <w:t>:</w:t>
      </w:r>
      <w:proofErr w:type="gramEnd"/>
      <w:r w:rsidRPr="00A5673B">
        <w:rPr>
          <w:rFonts w:ascii="Times New Roman" w:hAnsi="Times New Roman"/>
          <w:sz w:val="24"/>
          <w:szCs w:val="24"/>
        </w:rPr>
        <w:br/>
        <w:t>« Art. 3. L'article 6 du même arrêté est complété par un alinéa rédigé comme suit :</w:t>
      </w:r>
      <w:r w:rsidRPr="00A5673B">
        <w:rPr>
          <w:rFonts w:ascii="Times New Roman" w:hAnsi="Times New Roman"/>
          <w:sz w:val="24"/>
          <w:szCs w:val="24"/>
        </w:rPr>
        <w:br/>
        <w:t>'Par dérogation à l'alinéa 2, il peut être prévu deux collaborateurs de sécurité-chauffeurs lors du transfèrement des étrangers dans la zone de sécurité de l'aéroport de Bruxelles-National allant de l'aéroport au centre de transit 127 ou au centre INAD de Bruxelles-National ou au centre Caricole et inversement ou du transfèrement à partir de ou vers un lieu d'hébergement' ».</w:t>
      </w:r>
      <w:r w:rsidRPr="00A5673B">
        <w:rPr>
          <w:rFonts w:ascii="Times New Roman" w:hAnsi="Times New Roman"/>
          <w:sz w:val="24"/>
          <w:szCs w:val="24"/>
        </w:rPr>
        <w:br/>
        <w:t xml:space="preserve">La chambre était composée de : </w:t>
      </w:r>
      <w:r w:rsidRPr="00A5673B">
        <w:rPr>
          <w:rFonts w:ascii="Times New Roman" w:hAnsi="Times New Roman"/>
          <w:sz w:val="24"/>
          <w:szCs w:val="24"/>
        </w:rPr>
        <w:br/>
        <w:t xml:space="preserve">M. P. </w:t>
      </w:r>
      <w:proofErr w:type="spellStart"/>
      <w:r w:rsidRPr="00A5673B">
        <w:rPr>
          <w:rFonts w:ascii="Times New Roman" w:hAnsi="Times New Roman"/>
          <w:sz w:val="24"/>
          <w:szCs w:val="24"/>
        </w:rPr>
        <w:t>Liénardy</w:t>
      </w:r>
      <w:proofErr w:type="spellEnd"/>
      <w:r w:rsidRPr="00A5673B">
        <w:rPr>
          <w:rFonts w:ascii="Times New Roman" w:hAnsi="Times New Roman"/>
          <w:sz w:val="24"/>
          <w:szCs w:val="24"/>
        </w:rPr>
        <w:t>, président de chambre</w:t>
      </w:r>
      <w:proofErr w:type="gramStart"/>
      <w:r w:rsidRPr="00A5673B">
        <w:rPr>
          <w:rFonts w:ascii="Times New Roman" w:hAnsi="Times New Roman"/>
          <w:sz w:val="24"/>
          <w:szCs w:val="24"/>
        </w:rPr>
        <w:t>,</w:t>
      </w:r>
      <w:proofErr w:type="gramEnd"/>
      <w:r w:rsidRPr="00A5673B">
        <w:rPr>
          <w:rFonts w:ascii="Times New Roman" w:hAnsi="Times New Roman"/>
          <w:sz w:val="24"/>
          <w:szCs w:val="24"/>
        </w:rPr>
        <w:br/>
        <w:t xml:space="preserve">M. J. </w:t>
      </w:r>
      <w:proofErr w:type="spellStart"/>
      <w:r w:rsidRPr="00A5673B">
        <w:rPr>
          <w:rFonts w:ascii="Times New Roman" w:hAnsi="Times New Roman"/>
          <w:sz w:val="24"/>
          <w:szCs w:val="24"/>
        </w:rPr>
        <w:t>Jaumotte</w:t>
      </w:r>
      <w:proofErr w:type="spellEnd"/>
      <w:r w:rsidRPr="00A5673B">
        <w:rPr>
          <w:rFonts w:ascii="Times New Roman" w:hAnsi="Times New Roman"/>
          <w:sz w:val="24"/>
          <w:szCs w:val="24"/>
        </w:rPr>
        <w:t>,</w:t>
      </w:r>
      <w:r w:rsidRPr="00A5673B">
        <w:rPr>
          <w:rFonts w:ascii="Times New Roman" w:hAnsi="Times New Roman"/>
          <w:sz w:val="24"/>
          <w:szCs w:val="24"/>
        </w:rPr>
        <w:br/>
        <w:t xml:space="preserve">M. L. </w:t>
      </w:r>
      <w:proofErr w:type="spellStart"/>
      <w:r w:rsidRPr="00A5673B">
        <w:rPr>
          <w:rFonts w:ascii="Times New Roman" w:hAnsi="Times New Roman"/>
          <w:sz w:val="24"/>
          <w:szCs w:val="24"/>
        </w:rPr>
        <w:t>Detroux</w:t>
      </w:r>
      <w:proofErr w:type="spellEnd"/>
      <w:r w:rsidRPr="00A5673B">
        <w:rPr>
          <w:rFonts w:ascii="Times New Roman" w:hAnsi="Times New Roman"/>
          <w:sz w:val="24"/>
          <w:szCs w:val="24"/>
        </w:rPr>
        <w:t>,</w:t>
      </w:r>
      <w:r w:rsidRPr="00A5673B">
        <w:rPr>
          <w:rFonts w:ascii="Times New Roman" w:hAnsi="Times New Roman"/>
          <w:sz w:val="24"/>
          <w:szCs w:val="24"/>
        </w:rPr>
        <w:br/>
        <w:t xml:space="preserve">M. S. Van </w:t>
      </w:r>
      <w:proofErr w:type="spellStart"/>
      <w:r w:rsidRPr="00A5673B">
        <w:rPr>
          <w:rFonts w:ascii="Times New Roman" w:hAnsi="Times New Roman"/>
          <w:sz w:val="24"/>
          <w:szCs w:val="24"/>
        </w:rPr>
        <w:t>Drooghenbroeck</w:t>
      </w:r>
      <w:proofErr w:type="spellEnd"/>
      <w:r w:rsidRPr="00A5673B">
        <w:rPr>
          <w:rFonts w:ascii="Times New Roman" w:hAnsi="Times New Roman"/>
          <w:sz w:val="24"/>
          <w:szCs w:val="24"/>
        </w:rPr>
        <w:t>, conseillers d'Etat,</w:t>
      </w:r>
      <w:r w:rsidRPr="00A5673B">
        <w:rPr>
          <w:rFonts w:ascii="Times New Roman" w:hAnsi="Times New Roman"/>
          <w:sz w:val="24"/>
          <w:szCs w:val="24"/>
        </w:rPr>
        <w:br/>
        <w:t>assesseur de la section de législation,</w:t>
      </w:r>
      <w:r w:rsidRPr="00A5673B">
        <w:rPr>
          <w:rFonts w:ascii="Times New Roman" w:hAnsi="Times New Roman"/>
          <w:sz w:val="24"/>
          <w:szCs w:val="24"/>
        </w:rPr>
        <w:br/>
        <w:t>Mme C Gigot, greffier.</w:t>
      </w:r>
      <w:r w:rsidRPr="00A5673B">
        <w:rPr>
          <w:rFonts w:ascii="Times New Roman" w:hAnsi="Times New Roman"/>
          <w:sz w:val="24"/>
          <w:szCs w:val="24"/>
        </w:rPr>
        <w:br/>
        <w:t xml:space="preserve">Le rapport a été présenté par Mme G. </w:t>
      </w:r>
      <w:proofErr w:type="spellStart"/>
      <w:r w:rsidRPr="00A5673B">
        <w:rPr>
          <w:rFonts w:ascii="Times New Roman" w:hAnsi="Times New Roman"/>
          <w:sz w:val="24"/>
          <w:szCs w:val="24"/>
        </w:rPr>
        <w:t>Jottrand</w:t>
      </w:r>
      <w:proofErr w:type="spellEnd"/>
      <w:r w:rsidRPr="00A5673B">
        <w:rPr>
          <w:rFonts w:ascii="Times New Roman" w:hAnsi="Times New Roman"/>
          <w:sz w:val="24"/>
          <w:szCs w:val="24"/>
        </w:rPr>
        <w:t>, premier auditeur.</w:t>
      </w:r>
      <w:r w:rsidRPr="00A5673B">
        <w:rPr>
          <w:rFonts w:ascii="Times New Roman" w:hAnsi="Times New Roman"/>
          <w:sz w:val="24"/>
          <w:szCs w:val="24"/>
        </w:rPr>
        <w:br/>
        <w:t xml:space="preserve">Le greffier </w:t>
      </w:r>
      <w:r w:rsidRPr="00A5673B">
        <w:rPr>
          <w:rFonts w:ascii="Times New Roman" w:hAnsi="Times New Roman"/>
          <w:sz w:val="24"/>
          <w:szCs w:val="24"/>
        </w:rPr>
        <w:br/>
        <w:t>C. Gigot</w:t>
      </w:r>
      <w:r w:rsidRPr="00A5673B">
        <w:rPr>
          <w:rFonts w:ascii="Times New Roman" w:hAnsi="Times New Roman"/>
          <w:sz w:val="24"/>
          <w:szCs w:val="24"/>
        </w:rPr>
        <w:br/>
        <w:t xml:space="preserve">Le président </w:t>
      </w:r>
      <w:r w:rsidRPr="00A5673B">
        <w:rPr>
          <w:rFonts w:ascii="Times New Roman" w:hAnsi="Times New Roman"/>
          <w:sz w:val="24"/>
          <w:szCs w:val="24"/>
        </w:rPr>
        <w:br/>
        <w:t xml:space="preserve">P. </w:t>
      </w:r>
      <w:proofErr w:type="spellStart"/>
      <w:r w:rsidRPr="00A5673B">
        <w:rPr>
          <w:rFonts w:ascii="Times New Roman" w:hAnsi="Times New Roman"/>
          <w:sz w:val="24"/>
          <w:szCs w:val="24"/>
        </w:rPr>
        <w:t>Liénardy</w:t>
      </w:r>
      <w:proofErr w:type="spellEnd"/>
      <w:r w:rsidRPr="00A5673B">
        <w:rPr>
          <w:rFonts w:ascii="Times New Roman" w:hAnsi="Times New Roman"/>
          <w:sz w:val="24"/>
          <w:szCs w:val="24"/>
        </w:rPr>
        <w:br/>
      </w:r>
      <w:r w:rsidRPr="00A5673B">
        <w:rPr>
          <w:rFonts w:ascii="Times New Roman" w:hAnsi="Times New Roman"/>
          <w:sz w:val="24"/>
          <w:szCs w:val="24"/>
        </w:rPr>
        <w:lastRenderedPageBreak/>
        <w:t>_______</w:t>
      </w:r>
      <w:r w:rsidRPr="00A5673B">
        <w:rPr>
          <w:rFonts w:ascii="Times New Roman" w:hAnsi="Times New Roman"/>
          <w:sz w:val="24"/>
          <w:szCs w:val="24"/>
        </w:rPr>
        <w:br/>
        <w:t>Note</w:t>
      </w:r>
      <w:r w:rsidRPr="00A5673B">
        <w:rPr>
          <w:rFonts w:ascii="Times New Roman" w:hAnsi="Times New Roman"/>
          <w:sz w:val="24"/>
          <w:szCs w:val="24"/>
        </w:rPr>
        <w:br/>
        <w:t>(1) Principes de technique législative - Guide de rédaction des textes législatifs et réglementaires, www.raadvst-consetat.be, onglet « Technique législative », recommandation n° 41 et formule F 3-8-1.</w:t>
      </w:r>
      <w:r w:rsidRPr="00A5673B">
        <w:rPr>
          <w:rFonts w:ascii="Times New Roman" w:hAnsi="Times New Roman"/>
          <w:sz w:val="24"/>
          <w:szCs w:val="24"/>
        </w:rPr>
        <w:br/>
      </w:r>
      <w:r w:rsidRPr="00A5673B">
        <w:rPr>
          <w:rFonts w:ascii="Times New Roman" w:hAnsi="Times New Roman"/>
          <w:sz w:val="24"/>
          <w:szCs w:val="24"/>
        </w:rPr>
        <w:br/>
        <w:t>7 MARS 2012. - Arrêté royal modifiant l'arrêté royal du 8 décembre 2008 fixant le régime et les règles applicables lors du transfèrement, exécuté par les collaborateurs de sécurité-chauffeurs de l'Office des Etrangers, des étrangers visés à l'article 74/8, § 1</w:t>
      </w:r>
      <w:r w:rsidRPr="00A5673B">
        <w:rPr>
          <w:rFonts w:ascii="Times New Roman" w:hAnsi="Times New Roman"/>
          <w:sz w:val="24"/>
          <w:szCs w:val="24"/>
          <w:vertAlign w:val="superscript"/>
        </w:rPr>
        <w:t>er</w:t>
      </w:r>
      <w:r w:rsidRPr="00A5673B">
        <w:rPr>
          <w:rFonts w:ascii="Times New Roman" w:hAnsi="Times New Roman"/>
          <w:sz w:val="24"/>
          <w:szCs w:val="24"/>
        </w:rPr>
        <w:t>, de la loi du 15 décembre 1980 sur l'accès au territoire, le séjour, l'établissement et l'éloignement des étrangers</w:t>
      </w:r>
      <w:r w:rsidRPr="00A5673B">
        <w:rPr>
          <w:rFonts w:ascii="Times New Roman" w:hAnsi="Times New Roman"/>
          <w:sz w:val="24"/>
          <w:szCs w:val="24"/>
        </w:rPr>
        <w:br/>
        <w:t>ALBERT II, Roi des Belges,</w:t>
      </w:r>
      <w:r w:rsidRPr="00A5673B">
        <w:rPr>
          <w:rFonts w:ascii="Times New Roman" w:hAnsi="Times New Roman"/>
          <w:sz w:val="24"/>
          <w:szCs w:val="24"/>
        </w:rPr>
        <w:br/>
        <w:t>A tous, présents et à venir, Salut.</w:t>
      </w:r>
      <w:r w:rsidRPr="00A5673B">
        <w:rPr>
          <w:rFonts w:ascii="Times New Roman" w:hAnsi="Times New Roman"/>
          <w:sz w:val="24"/>
          <w:szCs w:val="24"/>
        </w:rPr>
        <w:br/>
        <w:t>Vu la loi du 15 décembre 1980 sur l'accès au territoire, le séjour, l'établissement et l'éloignement des étrangers, notamment l'article 74/8, §§ 1</w:t>
      </w:r>
      <w:r w:rsidRPr="00A5673B">
        <w:rPr>
          <w:rFonts w:ascii="Times New Roman" w:hAnsi="Times New Roman"/>
          <w:sz w:val="24"/>
          <w:szCs w:val="24"/>
          <w:vertAlign w:val="superscript"/>
        </w:rPr>
        <w:t>er</w:t>
      </w:r>
      <w:r w:rsidRPr="00A5673B">
        <w:rPr>
          <w:rFonts w:ascii="Times New Roman" w:hAnsi="Times New Roman"/>
          <w:sz w:val="24"/>
          <w:szCs w:val="24"/>
        </w:rPr>
        <w:t xml:space="preserve"> et 3, inséré par la loi du 15 juillet 1996 et modifié par les lois des 15 septembre 2006 et 6 mai 2009;</w:t>
      </w:r>
      <w:r w:rsidRPr="00A5673B">
        <w:rPr>
          <w:rFonts w:ascii="Times New Roman" w:hAnsi="Times New Roman"/>
          <w:sz w:val="24"/>
          <w:szCs w:val="24"/>
        </w:rPr>
        <w:br/>
        <w:t>Vu l'arrêté royal du 8 décembre 2008 fixant le régime et les règles applicables lors du transfèrement, exécuté par les collaborateurs de sécurité-chauffeurs de l'Office des Etrangers, des étrangers visés à l'article 74/8, § 1</w:t>
      </w:r>
      <w:r w:rsidRPr="00A5673B">
        <w:rPr>
          <w:rFonts w:ascii="Times New Roman" w:hAnsi="Times New Roman"/>
          <w:sz w:val="24"/>
          <w:szCs w:val="24"/>
          <w:vertAlign w:val="superscript"/>
        </w:rPr>
        <w:t>er</w:t>
      </w:r>
      <w:r w:rsidRPr="00A5673B">
        <w:rPr>
          <w:rFonts w:ascii="Times New Roman" w:hAnsi="Times New Roman"/>
          <w:sz w:val="24"/>
          <w:szCs w:val="24"/>
        </w:rPr>
        <w:t>, de la loi du 15 décembre 1980 sur l'accès au territoire, le séjour, l'établissement et l'éloignement des étrangers;</w:t>
      </w:r>
      <w:r w:rsidRPr="00A5673B">
        <w:rPr>
          <w:rFonts w:ascii="Times New Roman" w:hAnsi="Times New Roman"/>
          <w:sz w:val="24"/>
          <w:szCs w:val="24"/>
        </w:rPr>
        <w:br/>
        <w:t>Vu l'avis n° 50.215/4 du Conseil d'Etat, donné le 21 septembre 2011, en application de l'article 84, § 1</w:t>
      </w:r>
      <w:r w:rsidRPr="00A5673B">
        <w:rPr>
          <w:rFonts w:ascii="Times New Roman" w:hAnsi="Times New Roman"/>
          <w:sz w:val="24"/>
          <w:szCs w:val="24"/>
          <w:vertAlign w:val="superscript"/>
        </w:rPr>
        <w:t>er</w:t>
      </w:r>
      <w:r w:rsidRPr="00A5673B">
        <w:rPr>
          <w:rFonts w:ascii="Times New Roman" w:hAnsi="Times New Roman"/>
          <w:sz w:val="24"/>
          <w:szCs w:val="24"/>
        </w:rPr>
        <w:t>, alinéa 1</w:t>
      </w:r>
      <w:r w:rsidRPr="00A5673B">
        <w:rPr>
          <w:rFonts w:ascii="Times New Roman" w:hAnsi="Times New Roman"/>
          <w:sz w:val="24"/>
          <w:szCs w:val="24"/>
          <w:vertAlign w:val="superscript"/>
        </w:rPr>
        <w:t>er</w:t>
      </w:r>
      <w:r w:rsidRPr="00A5673B">
        <w:rPr>
          <w:rFonts w:ascii="Times New Roman" w:hAnsi="Times New Roman"/>
          <w:sz w:val="24"/>
          <w:szCs w:val="24"/>
        </w:rPr>
        <w:t>, 1°, des lois sur le Conseil d'Etat, coordonnées le 12 janvier 1973;</w:t>
      </w:r>
      <w:r w:rsidRPr="00A5673B">
        <w:rPr>
          <w:rFonts w:ascii="Times New Roman" w:hAnsi="Times New Roman"/>
          <w:sz w:val="24"/>
          <w:szCs w:val="24"/>
        </w:rPr>
        <w:br/>
        <w:t>Sur la proposition de la Ministre de la Justice et de la Secrétaire d'Etat à la l'Asile et la Migration,</w:t>
      </w:r>
      <w:r w:rsidRPr="00A5673B">
        <w:rPr>
          <w:rFonts w:ascii="Times New Roman" w:hAnsi="Times New Roman"/>
          <w:sz w:val="24"/>
          <w:szCs w:val="24"/>
        </w:rPr>
        <w:br/>
        <w:t>Nous avons arrêté et arrêtons :</w:t>
      </w:r>
      <w:r w:rsidRPr="00A5673B">
        <w:rPr>
          <w:rFonts w:ascii="Times New Roman" w:hAnsi="Times New Roman"/>
          <w:sz w:val="24"/>
          <w:szCs w:val="24"/>
        </w:rPr>
        <w:br/>
        <w:t>Article 1</w:t>
      </w:r>
      <w:r w:rsidRPr="00A5673B">
        <w:rPr>
          <w:rFonts w:ascii="Times New Roman" w:hAnsi="Times New Roman"/>
          <w:sz w:val="24"/>
          <w:szCs w:val="24"/>
          <w:vertAlign w:val="superscript"/>
        </w:rPr>
        <w:t>er</w:t>
      </w:r>
      <w:r w:rsidRPr="00A5673B">
        <w:rPr>
          <w:rFonts w:ascii="Times New Roman" w:hAnsi="Times New Roman"/>
          <w:sz w:val="24"/>
          <w:szCs w:val="24"/>
        </w:rPr>
        <w:t>. L'article 1</w:t>
      </w:r>
      <w:r w:rsidRPr="00A5673B">
        <w:rPr>
          <w:rFonts w:ascii="Times New Roman" w:hAnsi="Times New Roman"/>
          <w:sz w:val="24"/>
          <w:szCs w:val="24"/>
          <w:vertAlign w:val="superscript"/>
        </w:rPr>
        <w:t>er</w:t>
      </w:r>
      <w:r w:rsidRPr="00A5673B">
        <w:rPr>
          <w:rFonts w:ascii="Times New Roman" w:hAnsi="Times New Roman"/>
          <w:sz w:val="24"/>
          <w:szCs w:val="24"/>
        </w:rPr>
        <w:t xml:space="preserve"> de l'arrêté royal du 8 décembre 2008 fixant le régime et les règles applicables lors du transfèrement, exécuté par les collaborateurs de sécurité-chauffeurs de l'Office des Etrangers, des étrangers visés à l'article 74/8, § 1</w:t>
      </w:r>
      <w:r w:rsidRPr="00A5673B">
        <w:rPr>
          <w:rFonts w:ascii="Times New Roman" w:hAnsi="Times New Roman"/>
          <w:sz w:val="24"/>
          <w:szCs w:val="24"/>
          <w:vertAlign w:val="superscript"/>
        </w:rPr>
        <w:t>er</w:t>
      </w:r>
      <w:r w:rsidRPr="00A5673B">
        <w:rPr>
          <w:rFonts w:ascii="Times New Roman" w:hAnsi="Times New Roman"/>
          <w:sz w:val="24"/>
          <w:szCs w:val="24"/>
        </w:rPr>
        <w:t>, de la loi du 15 décembre 1980 sur l'accès au territoire, le séjour, l'établissement et l'éloignement des étrangers est complété par un 5°, rédigé comme suit :</w:t>
      </w:r>
      <w:r w:rsidRPr="00A5673B">
        <w:rPr>
          <w:rFonts w:ascii="Times New Roman" w:hAnsi="Times New Roman"/>
          <w:sz w:val="24"/>
          <w:szCs w:val="24"/>
        </w:rPr>
        <w:br/>
        <w:t>« 5° lieu d'hébergement : lieu d'hébergement visé à l'article 1</w:t>
      </w:r>
      <w:r w:rsidRPr="00A5673B">
        <w:rPr>
          <w:rFonts w:ascii="Times New Roman" w:hAnsi="Times New Roman"/>
          <w:sz w:val="24"/>
          <w:szCs w:val="24"/>
          <w:vertAlign w:val="superscript"/>
        </w:rPr>
        <w:t>er</w:t>
      </w:r>
      <w:r w:rsidRPr="00A5673B">
        <w:rPr>
          <w:rFonts w:ascii="Times New Roman" w:hAnsi="Times New Roman"/>
          <w:sz w:val="24"/>
          <w:szCs w:val="24"/>
        </w:rPr>
        <w:t>, 3°, de l'arrêté royal du 14 mai 2009 fixant le régime et les règles de fonctionnement applicables aux lieux d'hébergement au sens de l'article 74/8, § 1</w:t>
      </w:r>
      <w:r w:rsidRPr="00A5673B">
        <w:rPr>
          <w:rFonts w:ascii="Times New Roman" w:hAnsi="Times New Roman"/>
          <w:sz w:val="24"/>
          <w:szCs w:val="24"/>
          <w:vertAlign w:val="superscript"/>
        </w:rPr>
        <w:t>er</w:t>
      </w:r>
      <w:r w:rsidRPr="00A5673B">
        <w:rPr>
          <w:rFonts w:ascii="Times New Roman" w:hAnsi="Times New Roman"/>
          <w:sz w:val="24"/>
          <w:szCs w:val="24"/>
        </w:rPr>
        <w:t>, de la loi du 15 décembre 1980 sur l'accès au territoire, le séjour, l'établissement et l'éloignement des étrangers. »</w:t>
      </w:r>
      <w:r w:rsidRPr="00A5673B">
        <w:rPr>
          <w:rFonts w:ascii="Times New Roman" w:hAnsi="Times New Roman"/>
          <w:sz w:val="24"/>
          <w:szCs w:val="24"/>
        </w:rPr>
        <w:br/>
        <w:t>Art. 2. Dans l'article 3 du même arrêté, l'alinéa 2, 3°, est complété par les mots « ou à partir de ou vers un lieu d'hébergement ».</w:t>
      </w:r>
      <w:r w:rsidRPr="00A5673B">
        <w:rPr>
          <w:rFonts w:ascii="Times New Roman" w:hAnsi="Times New Roman"/>
          <w:sz w:val="24"/>
          <w:szCs w:val="24"/>
        </w:rPr>
        <w:br/>
        <w:t>Art. 3. L'article 6 du même arrêté est complété par un alinéa rédigé comme suit :</w:t>
      </w:r>
      <w:r w:rsidRPr="00A5673B">
        <w:rPr>
          <w:rFonts w:ascii="Times New Roman" w:hAnsi="Times New Roman"/>
          <w:sz w:val="24"/>
          <w:szCs w:val="24"/>
        </w:rPr>
        <w:br/>
        <w:t>« Par dérogation à l'alinéa 2, il peut être prévu deux collaborateurs de sécurité-chauffeurs lors du transfèrement des étrangers dans la zone de sécurité de l'aéroport de Bruxelles-National allant de l'aéroport au centre de transit 127 ou au centre INAD de Bruxelles-National ou au centre Caricole et inversement ou du transfèrement à partir de ou vers un lieu d'hébergement. »</w:t>
      </w:r>
      <w:r w:rsidRPr="00A5673B">
        <w:rPr>
          <w:rFonts w:ascii="Times New Roman" w:hAnsi="Times New Roman"/>
          <w:sz w:val="24"/>
          <w:szCs w:val="24"/>
        </w:rPr>
        <w:br/>
        <w:t>Art. 4. Le Ministre qui a dans ses compétences l'Accès au Territoire, le Séjour, l'Etablissement et l'Eloignement des Etrangers, est chargée de l'exécution du présent arrêté.</w:t>
      </w:r>
      <w:r w:rsidRPr="00A5673B">
        <w:rPr>
          <w:rFonts w:ascii="Times New Roman" w:hAnsi="Times New Roman"/>
          <w:sz w:val="24"/>
          <w:szCs w:val="24"/>
        </w:rPr>
        <w:br/>
        <w:t>Donné à Bruxelles, le 7 mars 2012.</w:t>
      </w:r>
      <w:r w:rsidRPr="00A5673B">
        <w:rPr>
          <w:rFonts w:ascii="Times New Roman" w:hAnsi="Times New Roman"/>
          <w:sz w:val="24"/>
          <w:szCs w:val="24"/>
        </w:rPr>
        <w:br/>
        <w:t>ALBERT</w:t>
      </w:r>
      <w:r w:rsidRPr="00A5673B">
        <w:rPr>
          <w:rFonts w:ascii="Times New Roman" w:hAnsi="Times New Roman"/>
          <w:sz w:val="24"/>
          <w:szCs w:val="24"/>
        </w:rPr>
        <w:br/>
        <w:t xml:space="preserve">Par le Roi </w:t>
      </w:r>
      <w:proofErr w:type="gramStart"/>
      <w:r w:rsidRPr="00A5673B">
        <w:rPr>
          <w:rFonts w:ascii="Times New Roman" w:hAnsi="Times New Roman"/>
          <w:sz w:val="24"/>
          <w:szCs w:val="24"/>
        </w:rPr>
        <w:t>:</w:t>
      </w:r>
      <w:proofErr w:type="gramEnd"/>
      <w:r w:rsidRPr="00A5673B">
        <w:rPr>
          <w:rFonts w:ascii="Times New Roman" w:hAnsi="Times New Roman"/>
          <w:sz w:val="24"/>
          <w:szCs w:val="24"/>
        </w:rPr>
        <w:br/>
        <w:t>La Ministre de la Justice,</w:t>
      </w:r>
      <w:r w:rsidRPr="00A5673B">
        <w:rPr>
          <w:rFonts w:ascii="Times New Roman" w:hAnsi="Times New Roman"/>
          <w:sz w:val="24"/>
          <w:szCs w:val="24"/>
        </w:rPr>
        <w:br/>
        <w:t>Mme A. TURTELBOOM</w:t>
      </w:r>
      <w:r w:rsidRPr="00A5673B">
        <w:rPr>
          <w:rFonts w:ascii="Times New Roman" w:hAnsi="Times New Roman"/>
          <w:sz w:val="24"/>
          <w:szCs w:val="24"/>
        </w:rPr>
        <w:br/>
        <w:t>La Secrétaire d'Etat à l'Asile et la Migration,</w:t>
      </w:r>
      <w:r w:rsidRPr="00A5673B">
        <w:rPr>
          <w:rFonts w:ascii="Times New Roman" w:hAnsi="Times New Roman"/>
          <w:sz w:val="24"/>
          <w:szCs w:val="24"/>
        </w:rPr>
        <w:br/>
      </w:r>
      <w:r w:rsidRPr="00A5673B">
        <w:rPr>
          <w:rFonts w:ascii="Times New Roman" w:hAnsi="Times New Roman"/>
          <w:sz w:val="24"/>
          <w:szCs w:val="24"/>
        </w:rPr>
        <w:lastRenderedPageBreak/>
        <w:t xml:space="preserve">Mme M. DE BLOCK </w:t>
      </w:r>
      <w:r w:rsidRPr="00A5673B">
        <w:rPr>
          <w:rFonts w:ascii="Times New Roman" w:hAnsi="Times New Roman"/>
          <w:sz w:val="24"/>
          <w:szCs w:val="24"/>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tblPr>
      <w:tblGrid>
        <w:gridCol w:w="1853"/>
        <w:gridCol w:w="3828"/>
        <w:gridCol w:w="3481"/>
      </w:tblGrid>
      <w:tr w:rsidR="00A5673B" w:rsidRPr="00A5673B" w:rsidTr="00A5673B">
        <w:trPr>
          <w:tblCellSpacing w:w="15" w:type="dxa"/>
        </w:trPr>
        <w:tc>
          <w:tcPr>
            <w:tcW w:w="1000" w:type="pct"/>
            <w:vAlign w:val="center"/>
            <w:hideMark/>
          </w:tcPr>
          <w:p w:rsidR="00A5673B" w:rsidRPr="00A5673B" w:rsidRDefault="00123324" w:rsidP="00A5673B">
            <w:pPr>
              <w:spacing w:after="0" w:line="240" w:lineRule="auto"/>
              <w:jc w:val="center"/>
              <w:rPr>
                <w:rFonts w:ascii="Times New Roman" w:hAnsi="Times New Roman"/>
                <w:sz w:val="24"/>
                <w:szCs w:val="24"/>
              </w:rPr>
            </w:pPr>
            <w:hyperlink r:id="rId5" w:anchor="top" w:tgtFrame="_self" w:history="1">
              <w:proofErr w:type="spellStart"/>
              <w:r w:rsidR="00A5673B" w:rsidRPr="00A5673B">
                <w:rPr>
                  <w:rFonts w:ascii="Times New Roman" w:hAnsi="Times New Roman"/>
                  <w:color w:val="0000FF"/>
                  <w:sz w:val="24"/>
                  <w:szCs w:val="24"/>
                  <w:u w:val="single"/>
                </w:rPr>
                <w:t>debut</w:t>
              </w:r>
              <w:proofErr w:type="spellEnd"/>
            </w:hyperlink>
          </w:p>
        </w:tc>
        <w:tc>
          <w:tcPr>
            <w:tcW w:w="2100" w:type="pct"/>
            <w:vAlign w:val="center"/>
            <w:hideMark/>
          </w:tcPr>
          <w:p w:rsidR="00A5673B" w:rsidRPr="00A5673B" w:rsidRDefault="00A5673B" w:rsidP="00A5673B">
            <w:pPr>
              <w:spacing w:after="0" w:line="240" w:lineRule="auto"/>
              <w:jc w:val="center"/>
              <w:rPr>
                <w:rFonts w:ascii="Times New Roman" w:hAnsi="Times New Roman"/>
                <w:sz w:val="24"/>
                <w:szCs w:val="24"/>
              </w:rPr>
            </w:pPr>
          </w:p>
        </w:tc>
        <w:tc>
          <w:tcPr>
            <w:tcW w:w="1900" w:type="pct"/>
            <w:vAlign w:val="center"/>
            <w:hideMark/>
          </w:tcPr>
          <w:p w:rsidR="00A5673B" w:rsidRPr="00A5673B" w:rsidRDefault="00A5673B" w:rsidP="00A5673B">
            <w:pPr>
              <w:spacing w:before="100" w:beforeAutospacing="1" w:after="100" w:afterAutospacing="1" w:line="240" w:lineRule="auto"/>
              <w:jc w:val="center"/>
              <w:outlineLvl w:val="2"/>
              <w:rPr>
                <w:rFonts w:ascii="Times New Roman" w:hAnsi="Times New Roman"/>
                <w:b/>
                <w:bCs/>
                <w:sz w:val="27"/>
                <w:szCs w:val="27"/>
              </w:rPr>
            </w:pPr>
            <w:r w:rsidRPr="00A5673B">
              <w:rPr>
                <w:rFonts w:ascii="Times New Roman" w:hAnsi="Times New Roman"/>
                <w:b/>
                <w:bCs/>
                <w:color w:val="FF0000"/>
                <w:sz w:val="27"/>
                <w:szCs w:val="27"/>
              </w:rPr>
              <w:t>Publié le : 2012-03-15</w:t>
            </w:r>
          </w:p>
        </w:tc>
      </w:tr>
    </w:tbl>
    <w:p w:rsidR="005935A2" w:rsidRDefault="005935A2"/>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5673B"/>
    <w:rsid w:val="000A30F2"/>
    <w:rsid w:val="00123324"/>
    <w:rsid w:val="004C3D50"/>
    <w:rsid w:val="005935A2"/>
    <w:rsid w:val="00A5673B"/>
    <w:rsid w:val="00B6282F"/>
    <w:rsid w:val="00BA5E5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A5673B"/>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A5673B"/>
    <w:rPr>
      <w:b/>
      <w:bCs/>
      <w:sz w:val="27"/>
      <w:szCs w:val="27"/>
    </w:rPr>
  </w:style>
  <w:style w:type="character" w:styleId="Lienhypertexte">
    <w:name w:val="Hyperlink"/>
    <w:basedOn w:val="Policepardfaut"/>
    <w:uiPriority w:val="99"/>
    <w:semiHidden/>
    <w:unhideWhenUsed/>
    <w:rsid w:val="00A5673B"/>
    <w:rPr>
      <w:color w:val="0000FF"/>
      <w:u w:val="single"/>
    </w:rPr>
  </w:style>
</w:styles>
</file>

<file path=word/webSettings.xml><?xml version="1.0" encoding="utf-8"?>
<w:webSettings xmlns:r="http://schemas.openxmlformats.org/officeDocument/2006/relationships" xmlns:w="http://schemas.openxmlformats.org/wordprocessingml/2006/main">
  <w:divs>
    <w:div w:id="711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justice.just.fgov.be/cgi/article_body.pl?language=fr&amp;caller=summary&amp;pub_date=2012-03-15&amp;numac=2012000168" TargetMode="External"/><Relationship Id="rId4" Type="http://schemas.openxmlformats.org/officeDocument/2006/relationships/hyperlink" Target="http://www.ejustice.just.fgov.be/cgi/article_body.pl?language=fr&amp;caller=summary&amp;pub_date=2012-03-15&amp;numac=20120001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1473</Words>
  <Characters>8107</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2</cp:revision>
  <dcterms:created xsi:type="dcterms:W3CDTF">2012-03-29T13:40:00Z</dcterms:created>
  <dcterms:modified xsi:type="dcterms:W3CDTF">2012-03-29T13:40:00Z</dcterms:modified>
</cp:coreProperties>
</file>