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FA" w:rsidRPr="00CF4EFA" w:rsidRDefault="00CF4EFA" w:rsidP="00CF4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CF4EFA" w:rsidRPr="00CF4EFA" w:rsidTr="00CF4EFA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CF4EFA" w:rsidRPr="00CF4EFA" w:rsidRDefault="00B03A29" w:rsidP="00CF4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anchor="end" w:tgtFrame="_self" w:history="1">
              <w:r w:rsidR="00CF4EFA" w:rsidRPr="00CF4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fin</w:t>
              </w:r>
            </w:hyperlink>
          </w:p>
        </w:tc>
        <w:tc>
          <w:tcPr>
            <w:tcW w:w="2100" w:type="pct"/>
            <w:vAlign w:val="center"/>
            <w:hideMark/>
          </w:tcPr>
          <w:p w:rsidR="00CF4EFA" w:rsidRPr="00CF4EFA" w:rsidRDefault="00CF4EFA" w:rsidP="00CF4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CF4EFA" w:rsidRPr="00CF4EFA" w:rsidRDefault="00CF4EFA" w:rsidP="00CF4EF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CF4EFA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2012-03-15</w:t>
            </w:r>
          </w:p>
        </w:tc>
      </w:tr>
    </w:tbl>
    <w:p w:rsidR="00CF4EFA" w:rsidRPr="00CF4EFA" w:rsidRDefault="00CF4EFA" w:rsidP="00CF4EFA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0"/>
      </w:tblGrid>
      <w:tr w:rsidR="00CF4EFA" w:rsidRPr="00CF4EFA" w:rsidTr="00CF4EFA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CF4EFA" w:rsidRPr="00CF4EFA" w:rsidRDefault="00CF4EFA" w:rsidP="00CF4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FA">
              <w:rPr>
                <w:rFonts w:ascii="Times New Roman" w:hAnsi="Times New Roman"/>
                <w:sz w:val="24"/>
                <w:szCs w:val="24"/>
              </w:rPr>
              <w:t xml:space="preserve">SERVICE PUBLIC FEDERAL INTERIEUR </w:t>
            </w:r>
          </w:p>
        </w:tc>
      </w:tr>
    </w:tbl>
    <w:p w:rsidR="00CF4EFA" w:rsidRPr="00CF4EFA" w:rsidRDefault="00CF4EFA" w:rsidP="00CF4EFA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CF4EFA">
        <w:rPr>
          <w:rFonts w:ascii="Times New Roman" w:hAnsi="Times New Roman"/>
          <w:b/>
          <w:bCs/>
          <w:sz w:val="27"/>
          <w:szCs w:val="27"/>
          <w:u w:val="single"/>
        </w:rPr>
        <w:t xml:space="preserve">17 FEVRIER 2012. - Arrêté royal déterminant un lieu visé par l'article 74/8, § 2, de la loi du 15 décembre 1980 sur l'accès au territoire, le séjour, l'établissement et l'éloignement des étrangers </w:t>
      </w:r>
    </w:p>
    <w:p w:rsidR="00CF4EFA" w:rsidRPr="00CF4EFA" w:rsidRDefault="00CF4EFA" w:rsidP="00CF4EFA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CF4EFA">
        <w:rPr>
          <w:rFonts w:ascii="Times New Roman" w:hAnsi="Times New Roman"/>
          <w:sz w:val="24"/>
          <w:szCs w:val="24"/>
        </w:rPr>
        <w:br/>
      </w:r>
      <w:r w:rsidRPr="00CF4EFA">
        <w:rPr>
          <w:rFonts w:ascii="Times New Roman" w:hAnsi="Times New Roman"/>
          <w:sz w:val="24"/>
          <w:szCs w:val="24"/>
        </w:rPr>
        <w:br/>
        <w:t>ALBERT II, Roi des Belges</w:t>
      </w:r>
      <w:proofErr w:type="gramStart"/>
      <w:r w:rsidRPr="00CF4EFA">
        <w:rPr>
          <w:rFonts w:ascii="Times New Roman" w:hAnsi="Times New Roman"/>
          <w:sz w:val="24"/>
          <w:szCs w:val="24"/>
        </w:rPr>
        <w:t>,</w:t>
      </w:r>
      <w:proofErr w:type="gramEnd"/>
      <w:r w:rsidRPr="00CF4EFA">
        <w:rPr>
          <w:rFonts w:ascii="Times New Roman" w:hAnsi="Times New Roman"/>
          <w:sz w:val="24"/>
          <w:szCs w:val="24"/>
        </w:rPr>
        <w:br/>
        <w:t>A tous, présents et à venir, Salut.</w:t>
      </w:r>
      <w:r w:rsidRPr="00CF4EFA">
        <w:rPr>
          <w:rFonts w:ascii="Times New Roman" w:hAnsi="Times New Roman"/>
          <w:sz w:val="24"/>
          <w:szCs w:val="24"/>
        </w:rPr>
        <w:br/>
        <w:t>Vu la loi du 15 décembre 1980 sur l'accès au territoire, le séjour, l'établissement et l'éloignement des étrangers, les articles 74/5, §§ 1</w:t>
      </w:r>
      <w:r w:rsidRPr="00CF4EFA">
        <w:rPr>
          <w:rFonts w:ascii="Times New Roman" w:hAnsi="Times New Roman"/>
          <w:sz w:val="24"/>
          <w:szCs w:val="24"/>
          <w:vertAlign w:val="superscript"/>
        </w:rPr>
        <w:t>er</w:t>
      </w:r>
      <w:r w:rsidRPr="00CF4EFA">
        <w:rPr>
          <w:rFonts w:ascii="Times New Roman" w:hAnsi="Times New Roman"/>
          <w:sz w:val="24"/>
          <w:szCs w:val="24"/>
        </w:rPr>
        <w:t>, 2° et 2 et 74/8, §§ 1</w:t>
      </w:r>
      <w:r w:rsidRPr="00CF4EFA">
        <w:rPr>
          <w:rFonts w:ascii="Times New Roman" w:hAnsi="Times New Roman"/>
          <w:sz w:val="24"/>
          <w:szCs w:val="24"/>
          <w:vertAlign w:val="superscript"/>
        </w:rPr>
        <w:t>er</w:t>
      </w:r>
      <w:r w:rsidRPr="00CF4EFA">
        <w:rPr>
          <w:rFonts w:ascii="Times New Roman" w:hAnsi="Times New Roman"/>
          <w:sz w:val="24"/>
          <w:szCs w:val="24"/>
        </w:rPr>
        <w:t xml:space="preserve"> et 2;</w:t>
      </w:r>
      <w:r w:rsidRPr="00CF4EFA">
        <w:rPr>
          <w:rFonts w:ascii="Times New Roman" w:hAnsi="Times New Roman"/>
          <w:sz w:val="24"/>
          <w:szCs w:val="24"/>
        </w:rPr>
        <w:br/>
        <w:t>Vu l'arrêté royal du 2 août 2002 fixant le régime et les règles de fonctionnement applicables aux lieux situés sur le territoire belge, gérés par l'Office des Etrangers, où un étranger est détenu, mis à la disposition du gouvernement ou maintenu, en application des dispositions citées dans l'article 74/8, § 1</w:t>
      </w:r>
      <w:r w:rsidRPr="00CF4EFA">
        <w:rPr>
          <w:rFonts w:ascii="Times New Roman" w:hAnsi="Times New Roman"/>
          <w:sz w:val="24"/>
          <w:szCs w:val="24"/>
          <w:vertAlign w:val="superscript"/>
        </w:rPr>
        <w:t>er</w:t>
      </w:r>
      <w:r w:rsidRPr="00CF4EFA">
        <w:rPr>
          <w:rFonts w:ascii="Times New Roman" w:hAnsi="Times New Roman"/>
          <w:sz w:val="24"/>
          <w:szCs w:val="24"/>
        </w:rPr>
        <w:t>, de la loi du 15 décembre 1980 sur l'accès au territoire, le séjour, l'établissement et l'éloignement des étrangers;</w:t>
      </w:r>
      <w:r w:rsidRPr="00CF4EFA">
        <w:rPr>
          <w:rFonts w:ascii="Times New Roman" w:hAnsi="Times New Roman"/>
          <w:sz w:val="24"/>
          <w:szCs w:val="24"/>
        </w:rPr>
        <w:br/>
        <w:t>Vu l'arrêté royal du 8 juin 2009 fixant le régime et les règles de fonctionnement applicables aux lieux déterminés, situés aux frontières, prévus à l'article 74/5, § 1</w:t>
      </w:r>
      <w:r w:rsidRPr="00CF4EFA">
        <w:rPr>
          <w:rFonts w:ascii="Times New Roman" w:hAnsi="Times New Roman"/>
          <w:sz w:val="24"/>
          <w:szCs w:val="24"/>
          <w:vertAlign w:val="superscript"/>
        </w:rPr>
        <w:t>er</w:t>
      </w:r>
      <w:r w:rsidRPr="00CF4EFA">
        <w:rPr>
          <w:rFonts w:ascii="Times New Roman" w:hAnsi="Times New Roman"/>
          <w:sz w:val="24"/>
          <w:szCs w:val="24"/>
        </w:rPr>
        <w:t>, de la loi du 15 décembre 1980 sur l'accès au territoire, le séjour, l'établissement et l'éloignement des étrangers;</w:t>
      </w:r>
      <w:r w:rsidRPr="00CF4EFA">
        <w:rPr>
          <w:rFonts w:ascii="Times New Roman" w:hAnsi="Times New Roman"/>
          <w:sz w:val="24"/>
          <w:szCs w:val="24"/>
        </w:rPr>
        <w:br/>
        <w:t>Vu les lois sur le Conseil d'Etat, coordonnées le 12 janvier 1973, l'article 3, § 1</w:t>
      </w:r>
      <w:r w:rsidRPr="00CF4EFA">
        <w:rPr>
          <w:rFonts w:ascii="Times New Roman" w:hAnsi="Times New Roman"/>
          <w:sz w:val="24"/>
          <w:szCs w:val="24"/>
          <w:vertAlign w:val="superscript"/>
        </w:rPr>
        <w:t>er</w:t>
      </w:r>
      <w:r w:rsidRPr="00CF4EFA">
        <w:rPr>
          <w:rFonts w:ascii="Times New Roman" w:hAnsi="Times New Roman"/>
          <w:sz w:val="24"/>
          <w:szCs w:val="24"/>
        </w:rPr>
        <w:t>;</w:t>
      </w:r>
      <w:r w:rsidRPr="00CF4EFA">
        <w:rPr>
          <w:rFonts w:ascii="Times New Roman" w:hAnsi="Times New Roman"/>
          <w:sz w:val="24"/>
          <w:szCs w:val="24"/>
        </w:rPr>
        <w:br/>
        <w:t>Vu l'urgence;</w:t>
      </w:r>
      <w:r w:rsidRPr="00CF4EFA">
        <w:rPr>
          <w:rFonts w:ascii="Times New Roman" w:hAnsi="Times New Roman"/>
          <w:sz w:val="24"/>
          <w:szCs w:val="24"/>
        </w:rPr>
        <w:br/>
        <w:t>Considérant, que suite à l'infrastructure défectueuse du centre de transit 127, il a été décidé de construire un nouveau centre afin de le remplacer;</w:t>
      </w:r>
      <w:r w:rsidRPr="00CF4EFA">
        <w:rPr>
          <w:rFonts w:ascii="Times New Roman" w:hAnsi="Times New Roman"/>
          <w:sz w:val="24"/>
          <w:szCs w:val="24"/>
        </w:rPr>
        <w:br/>
        <w:t>Considérant que le nouveau centre va permettre aux occupants qui ne satisfont pas aux conditions d'entrée et de séjour tels que visés aux articles 2 et 3 de la loi du 15 décembre 1980, de bénéficier d'une infrastructure sécurisée et satisfaisant à la qualité de l'accueil;</w:t>
      </w:r>
      <w:r w:rsidRPr="00CF4EFA">
        <w:rPr>
          <w:rFonts w:ascii="Times New Roman" w:hAnsi="Times New Roman"/>
          <w:sz w:val="24"/>
          <w:szCs w:val="24"/>
        </w:rPr>
        <w:br/>
        <w:t>Considérant que ce nouveau centre est pourvu d'un espace octroyant aux occupants la possibilité d'effectuer une promenade dans la cour en plein air et satisfait ainsi à une des recommandations émise par le Comité européen pour la prévention de la torture et des peines ou traitements inhumains ou dégradants;</w:t>
      </w:r>
      <w:r w:rsidRPr="00CF4EFA">
        <w:rPr>
          <w:rFonts w:ascii="Times New Roman" w:hAnsi="Times New Roman"/>
          <w:sz w:val="24"/>
          <w:szCs w:val="24"/>
        </w:rPr>
        <w:br/>
        <w:t>Considérant que le présent arrêté royal doit par conséquent être pris et entrer en vigueur le plus rapidement possible;</w:t>
      </w:r>
      <w:r w:rsidRPr="00CF4EFA">
        <w:rPr>
          <w:rFonts w:ascii="Times New Roman" w:hAnsi="Times New Roman"/>
          <w:sz w:val="24"/>
          <w:szCs w:val="24"/>
        </w:rPr>
        <w:br/>
        <w:t>Sur la proposition de la Ministre de la Justice et de la Secrétaire d'Etat à l'Asile et la Migration,</w:t>
      </w:r>
      <w:r w:rsidRPr="00CF4EFA">
        <w:rPr>
          <w:rFonts w:ascii="Times New Roman" w:hAnsi="Times New Roman"/>
          <w:sz w:val="24"/>
          <w:szCs w:val="24"/>
        </w:rPr>
        <w:br/>
        <w:t>Nous avons arrêté et arrêtons :</w:t>
      </w:r>
      <w:r w:rsidRPr="00CF4EFA">
        <w:rPr>
          <w:rFonts w:ascii="Times New Roman" w:hAnsi="Times New Roman"/>
          <w:sz w:val="24"/>
          <w:szCs w:val="24"/>
        </w:rPr>
        <w:br/>
        <w:t>Article 1</w:t>
      </w:r>
      <w:r w:rsidRPr="00CF4EFA">
        <w:rPr>
          <w:rFonts w:ascii="Times New Roman" w:hAnsi="Times New Roman"/>
          <w:sz w:val="24"/>
          <w:szCs w:val="24"/>
          <w:vertAlign w:val="superscript"/>
        </w:rPr>
        <w:t>er</w:t>
      </w:r>
      <w:r w:rsidRPr="00CF4EFA">
        <w:rPr>
          <w:rFonts w:ascii="Times New Roman" w:hAnsi="Times New Roman"/>
          <w:sz w:val="24"/>
          <w:szCs w:val="24"/>
        </w:rPr>
        <w:t>. Le bâtiment "Centre de Transit Caricole", sis chaussée de Tervuren 302, à 1820 Steenokkerzeel, est un lieu visé par l'article 74/8, § 2, de la loi du 15 décembre 1980 sur l'accès au territoire, le séjour, l'établissement et l'éloignement des étrangers.</w:t>
      </w:r>
      <w:r w:rsidRPr="00CF4EFA">
        <w:rPr>
          <w:rFonts w:ascii="Times New Roman" w:hAnsi="Times New Roman"/>
          <w:sz w:val="24"/>
          <w:szCs w:val="24"/>
        </w:rPr>
        <w:br/>
        <w:t>Art. 2. Le présent arrêté entre en vigueur le jour de sa publication au Moniteur belge.</w:t>
      </w:r>
      <w:r w:rsidRPr="00CF4EFA">
        <w:rPr>
          <w:rFonts w:ascii="Times New Roman" w:hAnsi="Times New Roman"/>
          <w:sz w:val="24"/>
          <w:szCs w:val="24"/>
        </w:rPr>
        <w:br/>
        <w:t>Art. 3. La Ministre qui a l'Accès au Territoire, le Séjour, l'Etablissement et l'Eloignement des Etrangers dans ses attributions, est chargée de l'exécution du présent arrêté.</w:t>
      </w:r>
      <w:r w:rsidRPr="00CF4EFA">
        <w:rPr>
          <w:rFonts w:ascii="Times New Roman" w:hAnsi="Times New Roman"/>
          <w:sz w:val="24"/>
          <w:szCs w:val="24"/>
        </w:rPr>
        <w:br/>
        <w:t>Donné à Bruxelles, le 17 février 2012.</w:t>
      </w:r>
      <w:r w:rsidRPr="00CF4EFA">
        <w:rPr>
          <w:rFonts w:ascii="Times New Roman" w:hAnsi="Times New Roman"/>
          <w:sz w:val="24"/>
          <w:szCs w:val="24"/>
        </w:rPr>
        <w:br/>
        <w:t>ALBERT</w:t>
      </w:r>
      <w:r w:rsidRPr="00CF4EFA">
        <w:rPr>
          <w:rFonts w:ascii="Times New Roman" w:hAnsi="Times New Roman"/>
          <w:sz w:val="24"/>
          <w:szCs w:val="24"/>
        </w:rPr>
        <w:br/>
        <w:t xml:space="preserve">Par le Roi </w:t>
      </w:r>
      <w:proofErr w:type="gramStart"/>
      <w:r w:rsidRPr="00CF4EFA">
        <w:rPr>
          <w:rFonts w:ascii="Times New Roman" w:hAnsi="Times New Roman"/>
          <w:sz w:val="24"/>
          <w:szCs w:val="24"/>
        </w:rPr>
        <w:t>:</w:t>
      </w:r>
      <w:proofErr w:type="gramEnd"/>
      <w:r w:rsidRPr="00CF4EFA">
        <w:rPr>
          <w:rFonts w:ascii="Times New Roman" w:hAnsi="Times New Roman"/>
          <w:sz w:val="24"/>
          <w:szCs w:val="24"/>
        </w:rPr>
        <w:br/>
        <w:t>La Ministre de la Justice,</w:t>
      </w:r>
      <w:r w:rsidRPr="00CF4EFA">
        <w:rPr>
          <w:rFonts w:ascii="Times New Roman" w:hAnsi="Times New Roman"/>
          <w:sz w:val="24"/>
          <w:szCs w:val="24"/>
        </w:rPr>
        <w:br/>
      </w:r>
      <w:r w:rsidRPr="00CF4EFA">
        <w:rPr>
          <w:rFonts w:ascii="Times New Roman" w:hAnsi="Times New Roman"/>
          <w:sz w:val="24"/>
          <w:szCs w:val="24"/>
        </w:rPr>
        <w:lastRenderedPageBreak/>
        <w:t>Mme A. TURTELBOOM</w:t>
      </w:r>
      <w:r w:rsidRPr="00CF4EFA">
        <w:rPr>
          <w:rFonts w:ascii="Times New Roman" w:hAnsi="Times New Roman"/>
          <w:sz w:val="24"/>
          <w:szCs w:val="24"/>
        </w:rPr>
        <w:br/>
        <w:t>La Secrétaire d'Etat à l'Asile et la Migration,</w:t>
      </w:r>
      <w:r w:rsidRPr="00CF4EFA">
        <w:rPr>
          <w:rFonts w:ascii="Times New Roman" w:hAnsi="Times New Roman"/>
          <w:sz w:val="24"/>
          <w:szCs w:val="24"/>
        </w:rPr>
        <w:br/>
        <w:t xml:space="preserve">Mme M. DE BLOCK </w:t>
      </w:r>
      <w:r w:rsidRPr="00CF4EFA">
        <w:rPr>
          <w:rFonts w:ascii="Times New Roman" w:hAnsi="Times New Roman"/>
          <w:sz w:val="24"/>
          <w:szCs w:val="24"/>
        </w:rPr>
        <w:br/>
      </w:r>
      <w:bookmarkStart w:id="0" w:name="end"/>
      <w:bookmarkStart w:id="1" w:name="hit1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CF4EFA" w:rsidRPr="00CF4EFA" w:rsidTr="00CF4EFA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CF4EFA" w:rsidRPr="00CF4EFA" w:rsidRDefault="00B03A29" w:rsidP="00CF4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anchor="top" w:tgtFrame="_self" w:history="1">
              <w:proofErr w:type="spellStart"/>
              <w:r w:rsidR="00CF4EFA" w:rsidRPr="00CF4E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debut</w:t>
              </w:r>
              <w:proofErr w:type="spellEnd"/>
            </w:hyperlink>
          </w:p>
        </w:tc>
        <w:tc>
          <w:tcPr>
            <w:tcW w:w="2100" w:type="pct"/>
            <w:vAlign w:val="center"/>
            <w:hideMark/>
          </w:tcPr>
          <w:p w:rsidR="00CF4EFA" w:rsidRPr="00CF4EFA" w:rsidRDefault="00CF4EFA" w:rsidP="00CF4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CF4EFA" w:rsidRPr="00CF4EFA" w:rsidRDefault="00CF4EFA" w:rsidP="00CF4EF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CF4EFA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2012-03-15</w:t>
            </w:r>
          </w:p>
        </w:tc>
      </w:tr>
    </w:tbl>
    <w:p w:rsidR="005935A2" w:rsidRDefault="005935A2"/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4EFA"/>
    <w:rsid w:val="000A30F2"/>
    <w:rsid w:val="004C3D50"/>
    <w:rsid w:val="005935A2"/>
    <w:rsid w:val="00685DAC"/>
    <w:rsid w:val="00A82EC0"/>
    <w:rsid w:val="00B03A29"/>
    <w:rsid w:val="00CF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CF4E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CF4EFA"/>
    <w:rPr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CF4E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ustice.just.fgov.be/cgi/article_body.pl?language=fr&amp;caller=summary&amp;pub_date=2012-03-15&amp;numac=2012000128" TargetMode="External"/><Relationship Id="rId4" Type="http://schemas.openxmlformats.org/officeDocument/2006/relationships/hyperlink" Target="http://www.ejustice.just.fgov.be/cgi/article_body.pl?language=fr&amp;caller=summary&amp;pub_date=2012-03-15&amp;numac=201200012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2</cp:revision>
  <dcterms:created xsi:type="dcterms:W3CDTF">2012-03-29T13:38:00Z</dcterms:created>
  <dcterms:modified xsi:type="dcterms:W3CDTF">2012-03-29T13:38:00Z</dcterms:modified>
</cp:coreProperties>
</file>