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3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4"/>
      </w:tblGrid>
      <w:tr w:rsidR="003F494E" w:rsidRPr="003F494E" w:rsidTr="003F494E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94E" w:rsidRPr="003F494E" w:rsidRDefault="003F494E" w:rsidP="003F4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F494E" w:rsidRPr="003F494E" w:rsidRDefault="003F494E" w:rsidP="003F494E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top"/>
      <w:bookmarkStart w:id="1" w:name="hit0"/>
      <w:bookmarkEnd w:id="0"/>
      <w:bookmarkEnd w:id="1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53"/>
        <w:gridCol w:w="3828"/>
        <w:gridCol w:w="3481"/>
      </w:tblGrid>
      <w:tr w:rsidR="003F494E" w:rsidRPr="003F494E" w:rsidTr="003F494E">
        <w:trPr>
          <w:tblCellSpacing w:w="15" w:type="dxa"/>
        </w:trPr>
        <w:tc>
          <w:tcPr>
            <w:tcW w:w="1000" w:type="pct"/>
            <w:vAlign w:val="center"/>
            <w:hideMark/>
          </w:tcPr>
          <w:p w:rsidR="003F494E" w:rsidRPr="003F494E" w:rsidRDefault="007016B6" w:rsidP="003F49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" w:anchor="end" w:tgtFrame="_self" w:history="1">
              <w:r w:rsidR="003F494E" w:rsidRPr="003F494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fin</w:t>
              </w:r>
            </w:hyperlink>
          </w:p>
        </w:tc>
        <w:tc>
          <w:tcPr>
            <w:tcW w:w="2100" w:type="pct"/>
            <w:vAlign w:val="center"/>
            <w:hideMark/>
          </w:tcPr>
          <w:p w:rsidR="003F494E" w:rsidRPr="003F494E" w:rsidRDefault="003F494E" w:rsidP="003F49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0" w:type="pct"/>
            <w:vAlign w:val="center"/>
            <w:hideMark/>
          </w:tcPr>
          <w:p w:rsidR="003F494E" w:rsidRPr="003F494E" w:rsidRDefault="003F494E" w:rsidP="003F494E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3F494E">
              <w:rPr>
                <w:rFonts w:ascii="Times New Roman" w:hAnsi="Times New Roman"/>
                <w:b/>
                <w:bCs/>
                <w:color w:val="FF0000"/>
                <w:sz w:val="27"/>
                <w:szCs w:val="27"/>
              </w:rPr>
              <w:t>Publié le : 2012-03-14</w:t>
            </w:r>
          </w:p>
        </w:tc>
      </w:tr>
    </w:tbl>
    <w:p w:rsidR="003F494E" w:rsidRPr="003F494E" w:rsidRDefault="003F494E" w:rsidP="003F494E">
      <w:pPr>
        <w:spacing w:after="0" w:line="240" w:lineRule="auto"/>
        <w:jc w:val="center"/>
        <w:rPr>
          <w:rFonts w:ascii="Times New Roman" w:hAnsi="Times New Roman"/>
          <w:vanish/>
          <w:sz w:val="24"/>
          <w:szCs w:val="24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64"/>
      </w:tblGrid>
      <w:tr w:rsidR="003F494E" w:rsidRPr="003F494E" w:rsidTr="003F494E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3F494E" w:rsidRPr="003F494E" w:rsidRDefault="003F494E" w:rsidP="003F49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94E">
              <w:rPr>
                <w:rFonts w:ascii="Times New Roman" w:hAnsi="Times New Roman"/>
                <w:sz w:val="24"/>
                <w:szCs w:val="24"/>
              </w:rPr>
              <w:t xml:space="preserve">REGION DE BRUXELLES-CAPITALE </w:t>
            </w:r>
          </w:p>
        </w:tc>
      </w:tr>
    </w:tbl>
    <w:p w:rsidR="003F494E" w:rsidRPr="003F494E" w:rsidRDefault="003F494E" w:rsidP="003F494E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sz w:val="27"/>
          <w:szCs w:val="27"/>
        </w:rPr>
      </w:pPr>
      <w:r w:rsidRPr="003F494E">
        <w:rPr>
          <w:rFonts w:ascii="Times New Roman" w:hAnsi="Times New Roman"/>
          <w:b/>
          <w:bCs/>
          <w:sz w:val="27"/>
          <w:szCs w:val="27"/>
          <w:u w:val="single"/>
        </w:rPr>
        <w:t>1</w:t>
      </w:r>
      <w:r w:rsidRPr="003F494E">
        <w:rPr>
          <w:rFonts w:ascii="Times New Roman" w:hAnsi="Times New Roman"/>
          <w:b/>
          <w:bCs/>
          <w:sz w:val="27"/>
          <w:szCs w:val="27"/>
          <w:u w:val="single"/>
          <w:vertAlign w:val="superscript"/>
        </w:rPr>
        <w:t>er</w:t>
      </w:r>
      <w:r w:rsidRPr="003F494E">
        <w:rPr>
          <w:rFonts w:ascii="Times New Roman" w:hAnsi="Times New Roman"/>
          <w:b/>
          <w:bCs/>
          <w:sz w:val="27"/>
          <w:szCs w:val="27"/>
          <w:u w:val="single"/>
        </w:rPr>
        <w:t xml:space="preserve"> MARS 2012. - Ordonnance modifiant le Code bruxellois du Logement afin de reconnaître l'habitat des gens du voyage </w:t>
      </w:r>
    </w:p>
    <w:p w:rsidR="003F494E" w:rsidRPr="003F494E" w:rsidRDefault="003F494E" w:rsidP="003F494E">
      <w:pPr>
        <w:spacing w:after="240" w:line="240" w:lineRule="auto"/>
        <w:rPr>
          <w:rFonts w:ascii="Times New Roman" w:hAnsi="Times New Roman"/>
          <w:sz w:val="24"/>
          <w:szCs w:val="24"/>
        </w:rPr>
      </w:pPr>
      <w:r w:rsidRPr="003F494E">
        <w:rPr>
          <w:rFonts w:ascii="Times New Roman" w:hAnsi="Times New Roman"/>
          <w:sz w:val="24"/>
          <w:szCs w:val="24"/>
        </w:rPr>
        <w:br/>
      </w:r>
      <w:r w:rsidRPr="003F494E">
        <w:rPr>
          <w:rFonts w:ascii="Times New Roman" w:hAnsi="Times New Roman"/>
          <w:sz w:val="24"/>
          <w:szCs w:val="24"/>
        </w:rPr>
        <w:br/>
        <w:t xml:space="preserve">Le Parlement de la Région de Bruxelles-Capitale a adopté et Nous, Exécutif, sanctionnons ce qui suit </w:t>
      </w:r>
      <w:proofErr w:type="gramStart"/>
      <w:r w:rsidRPr="003F494E">
        <w:rPr>
          <w:rFonts w:ascii="Times New Roman" w:hAnsi="Times New Roman"/>
          <w:sz w:val="24"/>
          <w:szCs w:val="24"/>
        </w:rPr>
        <w:t>:</w:t>
      </w:r>
      <w:proofErr w:type="gramEnd"/>
      <w:r w:rsidRPr="003F494E">
        <w:rPr>
          <w:rFonts w:ascii="Times New Roman" w:hAnsi="Times New Roman"/>
          <w:sz w:val="24"/>
          <w:szCs w:val="24"/>
        </w:rPr>
        <w:br/>
        <w:t>Article 1</w:t>
      </w:r>
      <w:r w:rsidRPr="003F494E">
        <w:rPr>
          <w:rFonts w:ascii="Times New Roman" w:hAnsi="Times New Roman"/>
          <w:sz w:val="24"/>
          <w:szCs w:val="24"/>
          <w:vertAlign w:val="superscript"/>
        </w:rPr>
        <w:t>er</w:t>
      </w:r>
      <w:r w:rsidRPr="003F494E">
        <w:rPr>
          <w:rFonts w:ascii="Times New Roman" w:hAnsi="Times New Roman"/>
          <w:sz w:val="24"/>
          <w:szCs w:val="24"/>
        </w:rPr>
        <w:t>. La présente ordonnance règle une matière visée à l'article 39 de la Constitution.</w:t>
      </w:r>
      <w:r w:rsidRPr="003F494E">
        <w:rPr>
          <w:rFonts w:ascii="Times New Roman" w:hAnsi="Times New Roman"/>
          <w:sz w:val="24"/>
          <w:szCs w:val="24"/>
        </w:rPr>
        <w:br/>
        <w:t xml:space="preserve">Art. 2. L'article 2 de l'ordonnance du 17 juillet 2003 portant le Code bruxellois du logement est complété par un point 28° rédigé comme suit </w:t>
      </w:r>
      <w:proofErr w:type="gramStart"/>
      <w:r w:rsidRPr="003F494E">
        <w:rPr>
          <w:rFonts w:ascii="Times New Roman" w:hAnsi="Times New Roman"/>
          <w:sz w:val="24"/>
          <w:szCs w:val="24"/>
        </w:rPr>
        <w:t>:</w:t>
      </w:r>
      <w:proofErr w:type="gramEnd"/>
      <w:r w:rsidRPr="003F494E">
        <w:rPr>
          <w:rFonts w:ascii="Times New Roman" w:hAnsi="Times New Roman"/>
          <w:sz w:val="24"/>
          <w:szCs w:val="24"/>
        </w:rPr>
        <w:br/>
        <w:t>« 28° Habitat itinérant : habitation sur roues, caractérisée par sa mobilité, abritant de manière permanente et non récréative un ménage itinérant ou semi-itinérant. ».</w:t>
      </w:r>
      <w:r w:rsidRPr="003F494E">
        <w:rPr>
          <w:rFonts w:ascii="Times New Roman" w:hAnsi="Times New Roman"/>
          <w:sz w:val="24"/>
          <w:szCs w:val="24"/>
        </w:rPr>
        <w:br/>
        <w:t xml:space="preserve">Art. 3. Il est inséré dans l'ordonnance du 17 juillet 2003 portant le Code bruxellois du logement, un titre </w:t>
      </w:r>
      <w:proofErr w:type="spellStart"/>
      <w:r w:rsidRPr="003F494E">
        <w:rPr>
          <w:rFonts w:ascii="Times New Roman" w:hAnsi="Times New Roman"/>
          <w:sz w:val="24"/>
          <w:szCs w:val="24"/>
        </w:rPr>
        <w:t>VIIIbis</w:t>
      </w:r>
      <w:proofErr w:type="spellEnd"/>
      <w:r w:rsidRPr="003F494E">
        <w:rPr>
          <w:rFonts w:ascii="Times New Roman" w:hAnsi="Times New Roman"/>
          <w:sz w:val="24"/>
          <w:szCs w:val="24"/>
        </w:rPr>
        <w:t xml:space="preserve"> comprenant l'article 175bis et rédigé comme suit </w:t>
      </w:r>
      <w:proofErr w:type="gramStart"/>
      <w:r w:rsidRPr="003F494E">
        <w:rPr>
          <w:rFonts w:ascii="Times New Roman" w:hAnsi="Times New Roman"/>
          <w:sz w:val="24"/>
          <w:szCs w:val="24"/>
        </w:rPr>
        <w:t>:</w:t>
      </w:r>
      <w:proofErr w:type="gramEnd"/>
      <w:r w:rsidRPr="003F494E">
        <w:rPr>
          <w:rFonts w:ascii="Times New Roman" w:hAnsi="Times New Roman"/>
          <w:sz w:val="24"/>
          <w:szCs w:val="24"/>
        </w:rPr>
        <w:br/>
        <w:t xml:space="preserve">« Titre </w:t>
      </w:r>
      <w:proofErr w:type="spellStart"/>
      <w:r w:rsidRPr="003F494E">
        <w:rPr>
          <w:rFonts w:ascii="Times New Roman" w:hAnsi="Times New Roman"/>
          <w:sz w:val="24"/>
          <w:szCs w:val="24"/>
        </w:rPr>
        <w:t>VIIIbis</w:t>
      </w:r>
      <w:proofErr w:type="spellEnd"/>
      <w:r w:rsidRPr="003F494E">
        <w:rPr>
          <w:rFonts w:ascii="Times New Roman" w:hAnsi="Times New Roman"/>
          <w:sz w:val="24"/>
          <w:szCs w:val="24"/>
        </w:rPr>
        <w:t xml:space="preserve"> - L'habitat itinérant</w:t>
      </w:r>
      <w:r w:rsidRPr="003F494E">
        <w:rPr>
          <w:rFonts w:ascii="Times New Roman" w:hAnsi="Times New Roman"/>
          <w:sz w:val="24"/>
          <w:szCs w:val="24"/>
        </w:rPr>
        <w:br/>
        <w:t>Art. 175bis. § 1</w:t>
      </w:r>
      <w:r w:rsidRPr="003F494E">
        <w:rPr>
          <w:rFonts w:ascii="Times New Roman" w:hAnsi="Times New Roman"/>
          <w:sz w:val="24"/>
          <w:szCs w:val="24"/>
          <w:vertAlign w:val="superscript"/>
        </w:rPr>
        <w:t>er</w:t>
      </w:r>
      <w:r w:rsidRPr="003F494E">
        <w:rPr>
          <w:rFonts w:ascii="Times New Roman" w:hAnsi="Times New Roman"/>
          <w:sz w:val="24"/>
          <w:szCs w:val="24"/>
        </w:rPr>
        <w:t>. - Le droit à un logement décent rappelé à l'article 3 n'exclut pas l'habitat itinérant.</w:t>
      </w:r>
      <w:r w:rsidRPr="003F494E">
        <w:rPr>
          <w:rFonts w:ascii="Times New Roman" w:hAnsi="Times New Roman"/>
          <w:sz w:val="24"/>
          <w:szCs w:val="24"/>
        </w:rPr>
        <w:br/>
        <w:t>Afin de rendre effectif pour ce type d'habitat le droit à un logement décent, le Gouvernement détermine par arrêté les exigences minimales de sécurité, de salubrité et d'équipement visées à l'article 4 que doivent rencontrer spécifiquement l'habitat itinérant et les terrains mis à disposition de ce dernier par l'autorité publique. Il détermine également les critères du rattachement territorial des unités d'habitat itinérant à la Région.</w:t>
      </w:r>
      <w:r w:rsidRPr="003F494E">
        <w:rPr>
          <w:rFonts w:ascii="Times New Roman" w:hAnsi="Times New Roman"/>
          <w:sz w:val="24"/>
          <w:szCs w:val="24"/>
        </w:rPr>
        <w:br/>
        <w:t>§ 2. - Les dispositions du Titre III ne s'appliquent pas à l'habitat itinérant, à l'exception de celles du chapitre I</w:t>
      </w:r>
      <w:r w:rsidRPr="003F494E">
        <w:rPr>
          <w:rFonts w:ascii="Times New Roman" w:hAnsi="Times New Roman"/>
          <w:sz w:val="24"/>
          <w:szCs w:val="24"/>
          <w:vertAlign w:val="superscript"/>
        </w:rPr>
        <w:t>er</w:t>
      </w:r>
      <w:r w:rsidRPr="003F494E">
        <w:rPr>
          <w:rFonts w:ascii="Times New Roman" w:hAnsi="Times New Roman"/>
          <w:sz w:val="24"/>
          <w:szCs w:val="24"/>
        </w:rPr>
        <w:t xml:space="preserve"> de ce titre.</w:t>
      </w:r>
      <w:r w:rsidRPr="003F494E">
        <w:rPr>
          <w:rFonts w:ascii="Times New Roman" w:hAnsi="Times New Roman"/>
          <w:sz w:val="24"/>
          <w:szCs w:val="24"/>
        </w:rPr>
        <w:br/>
        <w:t xml:space="preserve">§ 3. - La mise à disposition du public d'unités d'habitat itinérant n'est du ressort ni des </w:t>
      </w:r>
      <w:proofErr w:type="gramStart"/>
      <w:r w:rsidRPr="003F494E">
        <w:rPr>
          <w:rFonts w:ascii="Times New Roman" w:hAnsi="Times New Roman"/>
          <w:sz w:val="24"/>
          <w:szCs w:val="24"/>
        </w:rPr>
        <w:t>opérateurs</w:t>
      </w:r>
      <w:proofErr w:type="gramEnd"/>
      <w:r w:rsidRPr="003F494E">
        <w:rPr>
          <w:rFonts w:ascii="Times New Roman" w:hAnsi="Times New Roman"/>
          <w:sz w:val="24"/>
          <w:szCs w:val="24"/>
        </w:rPr>
        <w:t xml:space="preserve"> immobiliers publics, ni de la SDRB, ni des agences immobilières sociales.</w:t>
      </w:r>
      <w:r w:rsidRPr="003F494E">
        <w:rPr>
          <w:rFonts w:ascii="Times New Roman" w:hAnsi="Times New Roman"/>
          <w:sz w:val="24"/>
          <w:szCs w:val="24"/>
        </w:rPr>
        <w:br/>
        <w:t>§ 4. - Les aides à l'acquisition, la location ou la rénovation à charge du budget de la Région ne concernent pas l'habitat itinérant. »</w:t>
      </w:r>
      <w:r w:rsidRPr="003F494E">
        <w:rPr>
          <w:rFonts w:ascii="Times New Roman" w:hAnsi="Times New Roman"/>
          <w:sz w:val="24"/>
          <w:szCs w:val="24"/>
        </w:rPr>
        <w:br/>
        <w:t>Promulguons la présente ordonnance, ordonnons qu'elle soit publiée au Moniteur belge.</w:t>
      </w:r>
      <w:r w:rsidRPr="003F494E">
        <w:rPr>
          <w:rFonts w:ascii="Times New Roman" w:hAnsi="Times New Roman"/>
          <w:sz w:val="24"/>
          <w:szCs w:val="24"/>
        </w:rPr>
        <w:br/>
        <w:t>Bruxelles, le 1</w:t>
      </w:r>
      <w:r w:rsidRPr="003F494E">
        <w:rPr>
          <w:rFonts w:ascii="Times New Roman" w:hAnsi="Times New Roman"/>
          <w:sz w:val="24"/>
          <w:szCs w:val="24"/>
          <w:vertAlign w:val="superscript"/>
        </w:rPr>
        <w:t xml:space="preserve">er </w:t>
      </w:r>
      <w:r w:rsidRPr="003F494E">
        <w:rPr>
          <w:rFonts w:ascii="Times New Roman" w:hAnsi="Times New Roman"/>
          <w:sz w:val="24"/>
          <w:szCs w:val="24"/>
        </w:rPr>
        <w:t>mars 2012.</w:t>
      </w:r>
      <w:r w:rsidRPr="003F494E">
        <w:rPr>
          <w:rFonts w:ascii="Times New Roman" w:hAnsi="Times New Roman"/>
          <w:sz w:val="24"/>
          <w:szCs w:val="24"/>
        </w:rPr>
        <w:br/>
        <w:t xml:space="preserve">Le Ministre-Président du Gouvernement de la Région de Bruxelles-Capitale, chargé des Pouvoirs locaux, de l'Aménagement du Territoire, des Monuments et Sites, et de la Propreté publique et de la Coopération au Développement, </w:t>
      </w:r>
      <w:r w:rsidRPr="003F494E">
        <w:rPr>
          <w:rFonts w:ascii="Times New Roman" w:hAnsi="Times New Roman"/>
          <w:sz w:val="24"/>
          <w:szCs w:val="24"/>
        </w:rPr>
        <w:br/>
        <w:t>Ch. PICQUE</w:t>
      </w:r>
      <w:r w:rsidRPr="003F494E">
        <w:rPr>
          <w:rFonts w:ascii="Times New Roman" w:hAnsi="Times New Roman"/>
          <w:sz w:val="24"/>
          <w:szCs w:val="24"/>
        </w:rPr>
        <w:br/>
        <w:t xml:space="preserve">Le Ministre du Gouvernement de la Région de Bruxelles-Capitale, chargée des Finances, du Budget, la Fonction publique et des Relations extérieures, </w:t>
      </w:r>
      <w:r w:rsidRPr="003F494E">
        <w:rPr>
          <w:rFonts w:ascii="Times New Roman" w:hAnsi="Times New Roman"/>
          <w:sz w:val="24"/>
          <w:szCs w:val="24"/>
        </w:rPr>
        <w:br/>
        <w:t>G. VANHENGEL</w:t>
      </w:r>
      <w:r w:rsidRPr="003F494E">
        <w:rPr>
          <w:rFonts w:ascii="Times New Roman" w:hAnsi="Times New Roman"/>
          <w:sz w:val="24"/>
          <w:szCs w:val="24"/>
        </w:rPr>
        <w:br/>
        <w:t>La Ministre du Gouvernement de la Région de Bruxelles-Capitale, chargée de l'Environnement, de l'Energie et de la Politique de l'Eau, de la Rénovation urbaine, de la Lutte contre l'Incendie et l'Aide médicale urgente et du Logement,</w:t>
      </w:r>
      <w:r w:rsidRPr="003F494E">
        <w:rPr>
          <w:rFonts w:ascii="Times New Roman" w:hAnsi="Times New Roman"/>
          <w:sz w:val="24"/>
          <w:szCs w:val="24"/>
        </w:rPr>
        <w:br/>
        <w:t>Mme E. HUYTEBROECK</w:t>
      </w:r>
      <w:r w:rsidRPr="003F494E">
        <w:rPr>
          <w:rFonts w:ascii="Times New Roman" w:hAnsi="Times New Roman"/>
          <w:sz w:val="24"/>
          <w:szCs w:val="24"/>
        </w:rPr>
        <w:br/>
        <w:t>La Ministre du Gouvernement de la Région de Bruxelles-Capitale, chargée des Travaux publics et des Transports,</w:t>
      </w:r>
      <w:r w:rsidRPr="003F494E">
        <w:rPr>
          <w:rFonts w:ascii="Times New Roman" w:hAnsi="Times New Roman"/>
          <w:sz w:val="24"/>
          <w:szCs w:val="24"/>
        </w:rPr>
        <w:br/>
        <w:t>Mme B. GROUWELS</w:t>
      </w:r>
      <w:r w:rsidRPr="003F494E">
        <w:rPr>
          <w:rFonts w:ascii="Times New Roman" w:hAnsi="Times New Roman"/>
          <w:sz w:val="24"/>
          <w:szCs w:val="24"/>
        </w:rPr>
        <w:br/>
      </w:r>
      <w:r w:rsidRPr="003F494E">
        <w:rPr>
          <w:rFonts w:ascii="Times New Roman" w:hAnsi="Times New Roman"/>
          <w:sz w:val="24"/>
          <w:szCs w:val="24"/>
        </w:rPr>
        <w:lastRenderedPageBreak/>
        <w:t>Le Ministre du Gouvernement de la Région de Bruxelles-Capitale, chargé de l'Emploi, de l'Economie, de la Recherche scientifique,</w:t>
      </w:r>
      <w:r w:rsidRPr="003F494E">
        <w:rPr>
          <w:rFonts w:ascii="Times New Roman" w:hAnsi="Times New Roman"/>
          <w:sz w:val="24"/>
          <w:szCs w:val="24"/>
        </w:rPr>
        <w:br/>
        <w:t>B. CEREXHE</w:t>
      </w:r>
      <w:r w:rsidRPr="003F494E">
        <w:rPr>
          <w:rFonts w:ascii="Times New Roman" w:hAnsi="Times New Roman"/>
          <w:sz w:val="24"/>
          <w:szCs w:val="24"/>
        </w:rPr>
        <w:br/>
        <w:t>_______</w:t>
      </w:r>
      <w:r w:rsidRPr="003F494E">
        <w:rPr>
          <w:rFonts w:ascii="Times New Roman" w:hAnsi="Times New Roman"/>
          <w:sz w:val="24"/>
          <w:szCs w:val="24"/>
        </w:rPr>
        <w:br/>
        <w:t>Note</w:t>
      </w:r>
      <w:r w:rsidRPr="003F494E">
        <w:rPr>
          <w:rFonts w:ascii="Times New Roman" w:hAnsi="Times New Roman"/>
          <w:sz w:val="24"/>
          <w:szCs w:val="24"/>
        </w:rPr>
        <w:br/>
        <w:t>Documents du Parlement :</w:t>
      </w:r>
      <w:r w:rsidRPr="003F494E">
        <w:rPr>
          <w:rFonts w:ascii="Times New Roman" w:hAnsi="Times New Roman"/>
          <w:sz w:val="24"/>
          <w:szCs w:val="24"/>
        </w:rPr>
        <w:br/>
        <w:t>Session ordinaire 2010-2011</w:t>
      </w:r>
      <w:r w:rsidRPr="003F494E">
        <w:rPr>
          <w:rFonts w:ascii="Times New Roman" w:hAnsi="Times New Roman"/>
          <w:sz w:val="24"/>
          <w:szCs w:val="24"/>
        </w:rPr>
        <w:br/>
        <w:t>A-208/1 Proposition d'ordonnance</w:t>
      </w:r>
      <w:r w:rsidRPr="003F494E">
        <w:rPr>
          <w:rFonts w:ascii="Times New Roman" w:hAnsi="Times New Roman"/>
          <w:sz w:val="24"/>
          <w:szCs w:val="24"/>
        </w:rPr>
        <w:br/>
        <w:t>Session ordinaire 2011-2012</w:t>
      </w:r>
      <w:r w:rsidRPr="003F494E">
        <w:rPr>
          <w:rFonts w:ascii="Times New Roman" w:hAnsi="Times New Roman"/>
          <w:sz w:val="24"/>
          <w:szCs w:val="24"/>
        </w:rPr>
        <w:br/>
        <w:t>A-208/2 Rapport</w:t>
      </w:r>
      <w:r w:rsidRPr="003F494E">
        <w:rPr>
          <w:rFonts w:ascii="Times New Roman" w:hAnsi="Times New Roman"/>
          <w:sz w:val="24"/>
          <w:szCs w:val="24"/>
        </w:rPr>
        <w:br/>
        <w:t>Compte rendu intégral :</w:t>
      </w:r>
      <w:r w:rsidRPr="003F494E">
        <w:rPr>
          <w:rFonts w:ascii="Times New Roman" w:hAnsi="Times New Roman"/>
          <w:sz w:val="24"/>
          <w:szCs w:val="24"/>
        </w:rPr>
        <w:br/>
        <w:t xml:space="preserve">Discussion et adoption : séance du vendredi 27 janvier 2012. </w:t>
      </w:r>
      <w:r w:rsidRPr="003F494E">
        <w:rPr>
          <w:rFonts w:ascii="Times New Roman" w:hAnsi="Times New Roman"/>
          <w:sz w:val="24"/>
          <w:szCs w:val="24"/>
        </w:rPr>
        <w:br/>
      </w:r>
      <w:bookmarkStart w:id="2" w:name="end"/>
      <w:bookmarkStart w:id="3" w:name="hit1"/>
      <w:bookmarkEnd w:id="2"/>
      <w:bookmarkEnd w:id="3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53"/>
        <w:gridCol w:w="3828"/>
        <w:gridCol w:w="3481"/>
      </w:tblGrid>
      <w:tr w:rsidR="003F494E" w:rsidRPr="003F494E" w:rsidTr="003F494E">
        <w:trPr>
          <w:tblCellSpacing w:w="15" w:type="dxa"/>
        </w:trPr>
        <w:tc>
          <w:tcPr>
            <w:tcW w:w="1000" w:type="pct"/>
            <w:vAlign w:val="center"/>
            <w:hideMark/>
          </w:tcPr>
          <w:p w:rsidR="003F494E" w:rsidRPr="003F494E" w:rsidRDefault="007016B6" w:rsidP="003F49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" w:anchor="top" w:tgtFrame="_self" w:history="1">
              <w:proofErr w:type="spellStart"/>
              <w:r w:rsidR="003F494E" w:rsidRPr="003F494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debut</w:t>
              </w:r>
              <w:proofErr w:type="spellEnd"/>
            </w:hyperlink>
          </w:p>
        </w:tc>
        <w:tc>
          <w:tcPr>
            <w:tcW w:w="2100" w:type="pct"/>
            <w:vAlign w:val="center"/>
            <w:hideMark/>
          </w:tcPr>
          <w:p w:rsidR="003F494E" w:rsidRPr="003F494E" w:rsidRDefault="003F494E" w:rsidP="003F49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0" w:type="pct"/>
            <w:vAlign w:val="center"/>
            <w:hideMark/>
          </w:tcPr>
          <w:p w:rsidR="003F494E" w:rsidRPr="003F494E" w:rsidRDefault="003F494E" w:rsidP="003F494E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3F494E">
              <w:rPr>
                <w:rFonts w:ascii="Times New Roman" w:hAnsi="Times New Roman"/>
                <w:b/>
                <w:bCs/>
                <w:color w:val="FF0000"/>
                <w:sz w:val="27"/>
                <w:szCs w:val="27"/>
              </w:rPr>
              <w:t>Publié le : 2012-03-14</w:t>
            </w:r>
          </w:p>
        </w:tc>
      </w:tr>
    </w:tbl>
    <w:p w:rsidR="005935A2" w:rsidRDefault="005935A2"/>
    <w:sectPr w:rsidR="005935A2" w:rsidSect="005935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3F494E"/>
    <w:rsid w:val="000A30F2"/>
    <w:rsid w:val="00196717"/>
    <w:rsid w:val="003F494E"/>
    <w:rsid w:val="004C3D50"/>
    <w:rsid w:val="005935A2"/>
    <w:rsid w:val="007016B6"/>
    <w:rsid w:val="00E13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0F2"/>
    <w:pPr>
      <w:spacing w:after="200" w:line="276" w:lineRule="auto"/>
    </w:pPr>
    <w:rPr>
      <w:rFonts w:ascii="Calibri" w:hAnsi="Calibri"/>
      <w:sz w:val="22"/>
      <w:szCs w:val="22"/>
    </w:rPr>
  </w:style>
  <w:style w:type="paragraph" w:styleId="Titre1">
    <w:name w:val="heading 1"/>
    <w:basedOn w:val="Normal"/>
    <w:link w:val="Titre1Car"/>
    <w:qFormat/>
    <w:rsid w:val="000A30F2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b/>
      <w:bCs/>
      <w:kern w:val="36"/>
      <w:sz w:val="48"/>
      <w:szCs w:val="48"/>
    </w:rPr>
  </w:style>
  <w:style w:type="paragraph" w:styleId="Titre3">
    <w:name w:val="heading 3"/>
    <w:basedOn w:val="Normal"/>
    <w:link w:val="Titre3Car"/>
    <w:uiPriority w:val="9"/>
    <w:qFormat/>
    <w:rsid w:val="003F494E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Titre5">
    <w:name w:val="heading 5"/>
    <w:basedOn w:val="Normal"/>
    <w:link w:val="Titre5Car"/>
    <w:qFormat/>
    <w:rsid w:val="000A30F2"/>
    <w:pPr>
      <w:spacing w:before="100" w:beforeAutospacing="1" w:after="100" w:afterAutospacing="1" w:line="240" w:lineRule="auto"/>
      <w:outlineLvl w:val="4"/>
    </w:pPr>
    <w:rPr>
      <w:rFonts w:ascii="Times New Roman" w:eastAsia="Calibri" w:hAnsi="Times New Roman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0A30F2"/>
    <w:rPr>
      <w:rFonts w:eastAsia="Calibri"/>
      <w:b/>
      <w:bCs/>
      <w:kern w:val="36"/>
      <w:sz w:val="48"/>
      <w:szCs w:val="48"/>
      <w:lang w:val="fr-BE" w:eastAsia="fr-BE" w:bidi="ar-SA"/>
    </w:rPr>
  </w:style>
  <w:style w:type="character" w:customStyle="1" w:styleId="Titre5Car">
    <w:name w:val="Titre 5 Car"/>
    <w:basedOn w:val="Policepardfaut"/>
    <w:link w:val="Titre5"/>
    <w:rsid w:val="000A30F2"/>
    <w:rPr>
      <w:rFonts w:eastAsia="Calibri"/>
      <w:b/>
      <w:bCs/>
      <w:lang w:val="fr-BE" w:eastAsia="fr-BE" w:bidi="ar-SA"/>
    </w:rPr>
  </w:style>
  <w:style w:type="character" w:styleId="lev">
    <w:name w:val="Strong"/>
    <w:basedOn w:val="Policepardfaut"/>
    <w:qFormat/>
    <w:rsid w:val="000A30F2"/>
    <w:rPr>
      <w:b/>
      <w:bCs/>
    </w:rPr>
  </w:style>
  <w:style w:type="paragraph" w:styleId="Sansinterligne">
    <w:name w:val="No Spacing"/>
    <w:uiPriority w:val="1"/>
    <w:qFormat/>
    <w:rsid w:val="000A30F2"/>
    <w:rPr>
      <w:rFonts w:ascii="Calibri" w:eastAsia="Calibri" w:hAnsi="Calibri"/>
      <w:sz w:val="22"/>
      <w:szCs w:val="22"/>
      <w:lang w:eastAsia="en-US"/>
    </w:rPr>
  </w:style>
  <w:style w:type="character" w:customStyle="1" w:styleId="Titre3Car">
    <w:name w:val="Titre 3 Car"/>
    <w:basedOn w:val="Policepardfaut"/>
    <w:link w:val="Titre3"/>
    <w:uiPriority w:val="9"/>
    <w:rsid w:val="003F494E"/>
    <w:rPr>
      <w:b/>
      <w:bCs/>
      <w:sz w:val="27"/>
      <w:szCs w:val="27"/>
    </w:rPr>
  </w:style>
  <w:style w:type="character" w:styleId="Lienhypertexte">
    <w:name w:val="Hyperlink"/>
    <w:basedOn w:val="Policepardfaut"/>
    <w:uiPriority w:val="99"/>
    <w:semiHidden/>
    <w:unhideWhenUsed/>
    <w:rsid w:val="003F494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5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justice.just.fgov.be/cgi/article_body.pl?language=fr&amp;caller=summary&amp;pub_date=2012-03-14&amp;numac=2012031110" TargetMode="External"/><Relationship Id="rId4" Type="http://schemas.openxmlformats.org/officeDocument/2006/relationships/hyperlink" Target="http://www.ejustice.just.fgov.be/cgi/article_body.pl?language=fr&amp;caller=summary&amp;pub_date=2012-03-14&amp;numac=2012031110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2955</Characters>
  <Application>Microsoft Office Word</Application>
  <DocSecurity>0</DocSecurity>
  <Lines>24</Lines>
  <Paragraphs>6</Paragraphs>
  <ScaleCrop>false</ScaleCrop>
  <Company/>
  <LinksUpToDate>false</LinksUpToDate>
  <CharactersWithSpaces>3486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Thérèse</dc:creator>
  <cp:lastModifiedBy>Thérèse</cp:lastModifiedBy>
  <cp:revision>2</cp:revision>
  <dcterms:created xsi:type="dcterms:W3CDTF">2012-03-29T13:37:00Z</dcterms:created>
  <dcterms:modified xsi:type="dcterms:W3CDTF">2012-03-29T13:37:00Z</dcterms:modified>
</cp:coreProperties>
</file>