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2"/>
      </w:tblGrid>
      <w:tr w:rsidR="009B7716" w:rsidRPr="009B7716" w:rsidTr="009B7716">
        <w:trPr>
          <w:tblCellSpacing w:w="15" w:type="dxa"/>
        </w:trPr>
        <w:tc>
          <w:tcPr>
            <w:tcW w:w="1900" w:type="pct"/>
            <w:vAlign w:val="center"/>
            <w:hideMark/>
          </w:tcPr>
          <w:p w:rsidR="009B7716" w:rsidRPr="009B7716" w:rsidRDefault="009B7716" w:rsidP="009B771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BE"/>
              </w:rPr>
            </w:pPr>
            <w:r w:rsidRPr="009B7716">
              <w:rPr>
                <w:rFonts w:ascii="Times New Roman" w:eastAsia="Times New Roman" w:hAnsi="Times New Roman" w:cs="Times New Roman"/>
                <w:b/>
                <w:bCs/>
                <w:color w:val="FF0000"/>
                <w:sz w:val="27"/>
                <w:szCs w:val="27"/>
                <w:lang w:eastAsia="fr-BE"/>
              </w:rPr>
              <w:t>Publié le : 2012-12-28</w:t>
            </w:r>
          </w:p>
        </w:tc>
      </w:tr>
    </w:tbl>
    <w:p w:rsidR="009B7716" w:rsidRPr="009B7716" w:rsidRDefault="009B7716" w:rsidP="009B7716">
      <w:pPr>
        <w:spacing w:after="0" w:line="240" w:lineRule="auto"/>
        <w:jc w:val="center"/>
        <w:rPr>
          <w:rFonts w:ascii="Times New Roman" w:eastAsia="Times New Roman" w:hAnsi="Times New Roman" w:cs="Times New Roman"/>
          <w:vanish/>
          <w:color w:val="000000"/>
          <w:sz w:val="27"/>
          <w:szCs w:val="27"/>
          <w:lang w:eastAsia="fr-BE"/>
        </w:rPr>
      </w:pPr>
    </w:p>
    <w:tbl>
      <w:tblPr>
        <w:tblW w:w="0" w:type="auto"/>
        <w:jc w:val="center"/>
        <w:tblCellSpacing w:w="15" w:type="dxa"/>
        <w:tblCellMar>
          <w:top w:w="15" w:type="dxa"/>
          <w:left w:w="15" w:type="dxa"/>
          <w:bottom w:w="15" w:type="dxa"/>
          <w:right w:w="15" w:type="dxa"/>
        </w:tblCellMar>
        <w:tblLook w:val="04A0"/>
      </w:tblPr>
      <w:tblGrid>
        <w:gridCol w:w="4470"/>
      </w:tblGrid>
      <w:tr w:rsidR="009B7716" w:rsidRPr="009B7716" w:rsidTr="009B7716">
        <w:trPr>
          <w:tblCellSpacing w:w="15" w:type="dxa"/>
          <w:jc w:val="center"/>
        </w:trPr>
        <w:tc>
          <w:tcPr>
            <w:tcW w:w="5000" w:type="pct"/>
            <w:vAlign w:val="center"/>
            <w:hideMark/>
          </w:tcPr>
          <w:p w:rsidR="009B7716" w:rsidRPr="009B7716" w:rsidRDefault="009B7716" w:rsidP="009B7716">
            <w:pPr>
              <w:spacing w:after="0" w:line="240" w:lineRule="auto"/>
              <w:jc w:val="center"/>
              <w:rPr>
                <w:rFonts w:ascii="Times New Roman" w:eastAsia="Times New Roman" w:hAnsi="Times New Roman" w:cs="Times New Roman"/>
                <w:sz w:val="24"/>
                <w:szCs w:val="24"/>
                <w:lang w:eastAsia="fr-BE"/>
              </w:rPr>
            </w:pPr>
            <w:r w:rsidRPr="009B7716">
              <w:rPr>
                <w:rFonts w:ascii="Times New Roman" w:eastAsia="Times New Roman" w:hAnsi="Times New Roman" w:cs="Times New Roman"/>
                <w:sz w:val="24"/>
                <w:szCs w:val="24"/>
                <w:lang w:eastAsia="fr-BE"/>
              </w:rPr>
              <w:t>SERVICE PUBLIC FEDERAL INTERIEUR</w:t>
            </w:r>
          </w:p>
        </w:tc>
      </w:tr>
    </w:tbl>
    <w:p w:rsidR="009B7716" w:rsidRPr="009B7716" w:rsidRDefault="009B7716" w:rsidP="009B771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fr-BE"/>
        </w:rPr>
      </w:pPr>
      <w:r w:rsidRPr="009B7716">
        <w:rPr>
          <w:rFonts w:ascii="Times New Roman" w:eastAsia="Times New Roman" w:hAnsi="Times New Roman" w:cs="Times New Roman"/>
          <w:b/>
          <w:bCs/>
          <w:color w:val="000000"/>
          <w:sz w:val="27"/>
          <w:szCs w:val="27"/>
          <w:u w:val="single"/>
          <w:lang w:eastAsia="fr-BE"/>
        </w:rPr>
        <w:t>1er JUILLET 2011. - Loi insérant un article 134quinquies dans la Nouvelle loi communale, relatif aux compétences de police du bourgmestre dans le cadre de la lutte contre les réseaux de traite et de trafic des êtres humains</w:t>
      </w:r>
    </w:p>
    <w:p w:rsidR="005A36BA" w:rsidRDefault="009B7716" w:rsidP="009B7716">
      <w:r w:rsidRPr="009B7716">
        <w:rPr>
          <w:rFonts w:ascii="Times New Roman" w:eastAsia="Times New Roman" w:hAnsi="Times New Roman" w:cs="Times New Roman"/>
          <w:color w:val="000000"/>
          <w:sz w:val="27"/>
          <w:szCs w:val="27"/>
          <w:lang w:eastAsia="fr-BE"/>
        </w:rPr>
        <w:br/>
      </w:r>
      <w:r w:rsidRPr="009B7716">
        <w:rPr>
          <w:rFonts w:ascii="Times New Roman" w:eastAsia="Times New Roman" w:hAnsi="Times New Roman" w:cs="Times New Roman"/>
          <w:color w:val="000000"/>
          <w:sz w:val="27"/>
          <w:szCs w:val="27"/>
          <w:lang w:eastAsia="fr-BE"/>
        </w:rPr>
        <w:br/>
        <w:t>ALBERT II, Roi des Belges</w:t>
      </w:r>
      <w:proofErr w:type="gramStart"/>
      <w:r w:rsidRPr="009B7716">
        <w:rPr>
          <w:rFonts w:ascii="Times New Roman" w:eastAsia="Times New Roman" w:hAnsi="Times New Roman" w:cs="Times New Roman"/>
          <w:color w:val="000000"/>
          <w:sz w:val="27"/>
          <w:szCs w:val="27"/>
          <w:lang w:eastAsia="fr-BE"/>
        </w:rPr>
        <w:t>,</w:t>
      </w:r>
      <w:proofErr w:type="gramEnd"/>
      <w:r w:rsidRPr="009B7716">
        <w:rPr>
          <w:rFonts w:ascii="Times New Roman" w:eastAsia="Times New Roman" w:hAnsi="Times New Roman" w:cs="Times New Roman"/>
          <w:color w:val="000000"/>
          <w:sz w:val="27"/>
          <w:szCs w:val="27"/>
          <w:lang w:eastAsia="fr-BE"/>
        </w:rPr>
        <w:br/>
        <w:t>A tous, présents et à venir, Salut.</w:t>
      </w:r>
      <w:r w:rsidRPr="009B7716">
        <w:rPr>
          <w:rFonts w:ascii="Times New Roman" w:eastAsia="Times New Roman" w:hAnsi="Times New Roman" w:cs="Times New Roman"/>
          <w:color w:val="000000"/>
          <w:sz w:val="27"/>
          <w:szCs w:val="27"/>
          <w:lang w:eastAsia="fr-BE"/>
        </w:rPr>
        <w:br/>
        <w:t xml:space="preserve">Les Chambres ont adopté et Nous sanctionnons ce qui suit </w:t>
      </w:r>
      <w:proofErr w:type="gramStart"/>
      <w:r w:rsidRPr="009B7716">
        <w:rPr>
          <w:rFonts w:ascii="Times New Roman" w:eastAsia="Times New Roman" w:hAnsi="Times New Roman" w:cs="Times New Roman"/>
          <w:color w:val="000000"/>
          <w:sz w:val="27"/>
          <w:szCs w:val="27"/>
          <w:lang w:eastAsia="fr-BE"/>
        </w:rPr>
        <w:t>:</w:t>
      </w:r>
      <w:proofErr w:type="gramEnd"/>
      <w:r w:rsidRPr="009B7716">
        <w:rPr>
          <w:rFonts w:ascii="Times New Roman" w:eastAsia="Times New Roman" w:hAnsi="Times New Roman" w:cs="Times New Roman"/>
          <w:color w:val="000000"/>
          <w:sz w:val="27"/>
          <w:szCs w:val="27"/>
          <w:lang w:eastAsia="fr-BE"/>
        </w:rPr>
        <w:br/>
        <w:t>Article 1er. La présente loi règle une matière visée à l'article 78 de la Constitution.</w:t>
      </w:r>
      <w:r w:rsidRPr="009B7716">
        <w:rPr>
          <w:rFonts w:ascii="Times New Roman" w:eastAsia="Times New Roman" w:hAnsi="Times New Roman" w:cs="Times New Roman"/>
          <w:color w:val="000000"/>
          <w:sz w:val="27"/>
          <w:szCs w:val="27"/>
          <w:lang w:eastAsia="fr-BE"/>
        </w:rPr>
        <w:br/>
        <w:t xml:space="preserve">Art. 2. Dans la Nouvelle loi communale, il est inséré un article 134quinquies, rédigé comme suit </w:t>
      </w:r>
      <w:proofErr w:type="gramStart"/>
      <w:r w:rsidRPr="009B7716">
        <w:rPr>
          <w:rFonts w:ascii="Times New Roman" w:eastAsia="Times New Roman" w:hAnsi="Times New Roman" w:cs="Times New Roman"/>
          <w:color w:val="000000"/>
          <w:sz w:val="27"/>
          <w:szCs w:val="27"/>
          <w:lang w:eastAsia="fr-BE"/>
        </w:rPr>
        <w:t>:</w:t>
      </w:r>
      <w:proofErr w:type="gramEnd"/>
      <w:r w:rsidRPr="009B7716">
        <w:rPr>
          <w:rFonts w:ascii="Times New Roman" w:eastAsia="Times New Roman" w:hAnsi="Times New Roman" w:cs="Times New Roman"/>
          <w:color w:val="000000"/>
          <w:sz w:val="27"/>
          <w:szCs w:val="27"/>
          <w:lang w:eastAsia="fr-BE"/>
        </w:rPr>
        <w:br/>
        <w:t>« Art. 134quinquies. Lorsqu'il existe des indices sérieux selon lesquels se déroulent dans un établissement des faits de traite des êtres humains tels que visés à l'article 433quinquies du Code pénal ou des faits de trafic des êtres humains tels que visés à l'article 77bis de la loi du 15 décembre 1980 relative à l'accès au territoire, le séjour, l'établissement et l'éloignement des étrangers, le bourgmestre peut, après concertation préalable avec les autorités judiciaires et après avoir entendu le responsable dans ses moyens de défense, décider de fermer cet établissement pour une durée qu'il détermine.</w:t>
      </w:r>
      <w:r w:rsidRPr="009B7716">
        <w:rPr>
          <w:rFonts w:ascii="Times New Roman" w:eastAsia="Times New Roman" w:hAnsi="Times New Roman" w:cs="Times New Roman"/>
          <w:color w:val="000000"/>
          <w:sz w:val="27"/>
          <w:szCs w:val="27"/>
          <w:lang w:eastAsia="fr-BE"/>
        </w:rPr>
        <w:br/>
        <w:t>Le bourgmestre est habilité à apposer des scellés si l'arrêté de fermeture n'est pas respecté.</w:t>
      </w:r>
      <w:r w:rsidRPr="009B7716">
        <w:rPr>
          <w:rFonts w:ascii="Times New Roman" w:eastAsia="Times New Roman" w:hAnsi="Times New Roman" w:cs="Times New Roman"/>
          <w:color w:val="000000"/>
          <w:sz w:val="27"/>
          <w:szCs w:val="27"/>
          <w:lang w:eastAsia="fr-BE"/>
        </w:rPr>
        <w:br/>
        <w:t>La décision de fermeture est portée à la connaissance du conseil communal de la première séance qui suit.</w:t>
      </w:r>
      <w:r w:rsidRPr="009B7716">
        <w:rPr>
          <w:rFonts w:ascii="Times New Roman" w:eastAsia="Times New Roman" w:hAnsi="Times New Roman" w:cs="Times New Roman"/>
          <w:color w:val="000000"/>
          <w:sz w:val="27"/>
          <w:szCs w:val="27"/>
          <w:lang w:eastAsia="fr-BE"/>
        </w:rPr>
        <w:br/>
        <w:t>La fermeture ne peut excéder un délai de six mois. La décision du bourgmestre est levée à l'échéance de ce délai. »</w:t>
      </w:r>
      <w:r w:rsidRPr="009B7716">
        <w:rPr>
          <w:rFonts w:ascii="Times New Roman" w:eastAsia="Times New Roman" w:hAnsi="Times New Roman" w:cs="Times New Roman"/>
          <w:color w:val="000000"/>
          <w:sz w:val="27"/>
          <w:szCs w:val="27"/>
          <w:lang w:eastAsia="fr-BE"/>
        </w:rPr>
        <w:br/>
        <w:t xml:space="preserve">Promulguons la présente loi, ordonnons qu'elle soit revêtue du Sceau de </w:t>
      </w:r>
      <w:proofErr w:type="gramStart"/>
      <w:r w:rsidRPr="009B7716">
        <w:rPr>
          <w:rFonts w:ascii="Times New Roman" w:eastAsia="Times New Roman" w:hAnsi="Times New Roman" w:cs="Times New Roman"/>
          <w:color w:val="000000"/>
          <w:sz w:val="27"/>
          <w:szCs w:val="27"/>
          <w:lang w:eastAsia="fr-BE"/>
        </w:rPr>
        <w:t>l' Etat</w:t>
      </w:r>
      <w:proofErr w:type="gramEnd"/>
      <w:r w:rsidRPr="009B7716">
        <w:rPr>
          <w:rFonts w:ascii="Times New Roman" w:eastAsia="Times New Roman" w:hAnsi="Times New Roman" w:cs="Times New Roman"/>
          <w:color w:val="000000"/>
          <w:sz w:val="27"/>
          <w:szCs w:val="27"/>
          <w:lang w:eastAsia="fr-BE"/>
        </w:rPr>
        <w:t xml:space="preserve"> et publiée par le Moniteur belge.</w:t>
      </w:r>
      <w:r w:rsidRPr="009B7716">
        <w:rPr>
          <w:rFonts w:ascii="Times New Roman" w:eastAsia="Times New Roman" w:hAnsi="Times New Roman" w:cs="Times New Roman"/>
          <w:color w:val="000000"/>
          <w:sz w:val="27"/>
          <w:lang w:eastAsia="fr-BE"/>
        </w:rPr>
        <w:t> </w:t>
      </w:r>
      <w:r w:rsidRPr="009B7716">
        <w:rPr>
          <w:rFonts w:ascii="Times New Roman" w:eastAsia="Times New Roman" w:hAnsi="Times New Roman" w:cs="Times New Roman"/>
          <w:color w:val="000000"/>
          <w:sz w:val="27"/>
          <w:szCs w:val="27"/>
          <w:lang w:eastAsia="fr-BE"/>
        </w:rPr>
        <w:br/>
        <w:t>Donné à Bruxelles, le 1er juillet 2011.</w:t>
      </w:r>
      <w:r w:rsidRPr="009B7716">
        <w:rPr>
          <w:rFonts w:ascii="Times New Roman" w:eastAsia="Times New Roman" w:hAnsi="Times New Roman" w:cs="Times New Roman"/>
          <w:color w:val="000000"/>
          <w:sz w:val="27"/>
          <w:szCs w:val="27"/>
          <w:lang w:eastAsia="fr-BE"/>
        </w:rPr>
        <w:br/>
        <w:t>ALBERT</w:t>
      </w:r>
      <w:r w:rsidRPr="009B7716">
        <w:rPr>
          <w:rFonts w:ascii="Times New Roman" w:eastAsia="Times New Roman" w:hAnsi="Times New Roman" w:cs="Times New Roman"/>
          <w:color w:val="000000"/>
          <w:sz w:val="27"/>
          <w:szCs w:val="27"/>
          <w:lang w:eastAsia="fr-BE"/>
        </w:rPr>
        <w:br/>
        <w:t xml:space="preserve">Par le Roi </w:t>
      </w:r>
      <w:proofErr w:type="gramStart"/>
      <w:r w:rsidRPr="009B7716">
        <w:rPr>
          <w:rFonts w:ascii="Times New Roman" w:eastAsia="Times New Roman" w:hAnsi="Times New Roman" w:cs="Times New Roman"/>
          <w:color w:val="000000"/>
          <w:sz w:val="27"/>
          <w:szCs w:val="27"/>
          <w:lang w:eastAsia="fr-BE"/>
        </w:rPr>
        <w:t>:</w:t>
      </w:r>
      <w:proofErr w:type="gramEnd"/>
      <w:r w:rsidRPr="009B7716">
        <w:rPr>
          <w:rFonts w:ascii="Times New Roman" w:eastAsia="Times New Roman" w:hAnsi="Times New Roman" w:cs="Times New Roman"/>
          <w:color w:val="000000"/>
          <w:sz w:val="27"/>
          <w:szCs w:val="27"/>
          <w:lang w:eastAsia="fr-BE"/>
        </w:rPr>
        <w:br/>
        <w:t>La Ministre de l'Intérieur,</w:t>
      </w:r>
      <w:r w:rsidRPr="009B7716">
        <w:rPr>
          <w:rFonts w:ascii="Times New Roman" w:eastAsia="Times New Roman" w:hAnsi="Times New Roman" w:cs="Times New Roman"/>
          <w:color w:val="000000"/>
          <w:sz w:val="27"/>
          <w:szCs w:val="27"/>
          <w:lang w:eastAsia="fr-BE"/>
        </w:rPr>
        <w:br/>
        <w:t>Mme A. TURTELBOOM</w:t>
      </w:r>
      <w:r w:rsidRPr="009B7716">
        <w:rPr>
          <w:rFonts w:ascii="Times New Roman" w:eastAsia="Times New Roman" w:hAnsi="Times New Roman" w:cs="Times New Roman"/>
          <w:color w:val="000000"/>
          <w:sz w:val="27"/>
          <w:szCs w:val="27"/>
          <w:lang w:eastAsia="fr-BE"/>
        </w:rPr>
        <w:br/>
        <w:t>Scellé du sceau de l'Etat :</w:t>
      </w:r>
      <w:r w:rsidRPr="009B7716">
        <w:rPr>
          <w:rFonts w:ascii="Times New Roman" w:eastAsia="Times New Roman" w:hAnsi="Times New Roman" w:cs="Times New Roman"/>
          <w:color w:val="000000"/>
          <w:sz w:val="27"/>
          <w:szCs w:val="27"/>
          <w:lang w:eastAsia="fr-BE"/>
        </w:rPr>
        <w:br/>
        <w:t>Le Ministre de la Justice,</w:t>
      </w:r>
      <w:r w:rsidRPr="009B7716">
        <w:rPr>
          <w:rFonts w:ascii="Times New Roman" w:eastAsia="Times New Roman" w:hAnsi="Times New Roman" w:cs="Times New Roman"/>
          <w:color w:val="000000"/>
          <w:sz w:val="27"/>
          <w:szCs w:val="27"/>
          <w:lang w:eastAsia="fr-BE"/>
        </w:rPr>
        <w:br/>
        <w:t>S. DE CLERCK</w:t>
      </w:r>
      <w:r w:rsidRPr="009B7716">
        <w:rPr>
          <w:rFonts w:ascii="Times New Roman" w:eastAsia="Times New Roman" w:hAnsi="Times New Roman" w:cs="Times New Roman"/>
          <w:color w:val="000000"/>
          <w:sz w:val="27"/>
          <w:lang w:eastAsia="fr-BE"/>
        </w:rPr>
        <w:t> </w:t>
      </w:r>
      <w:r w:rsidRPr="009B7716">
        <w:rPr>
          <w:rFonts w:ascii="Times New Roman" w:eastAsia="Times New Roman" w:hAnsi="Times New Roman" w:cs="Times New Roman"/>
          <w:color w:val="000000"/>
          <w:sz w:val="27"/>
          <w:szCs w:val="27"/>
          <w:lang w:eastAsia="fr-BE"/>
        </w:rPr>
        <w:br/>
        <w:t>_______</w:t>
      </w:r>
      <w:r w:rsidRPr="009B7716">
        <w:rPr>
          <w:rFonts w:ascii="Times New Roman" w:eastAsia="Times New Roman" w:hAnsi="Times New Roman" w:cs="Times New Roman"/>
          <w:color w:val="000000"/>
          <w:sz w:val="27"/>
          <w:szCs w:val="27"/>
          <w:lang w:eastAsia="fr-BE"/>
        </w:rPr>
        <w:br/>
      </w:r>
      <w:r w:rsidRPr="009B7716">
        <w:rPr>
          <w:rFonts w:ascii="Times New Roman" w:eastAsia="Times New Roman" w:hAnsi="Times New Roman" w:cs="Times New Roman"/>
          <w:color w:val="000000"/>
          <w:sz w:val="27"/>
          <w:szCs w:val="27"/>
          <w:lang w:eastAsia="fr-BE"/>
        </w:rPr>
        <w:lastRenderedPageBreak/>
        <w:t>Note</w:t>
      </w:r>
      <w:r w:rsidRPr="009B7716">
        <w:rPr>
          <w:rFonts w:ascii="Times New Roman" w:eastAsia="Times New Roman" w:hAnsi="Times New Roman" w:cs="Times New Roman"/>
          <w:color w:val="000000"/>
          <w:sz w:val="27"/>
          <w:szCs w:val="27"/>
          <w:lang w:eastAsia="fr-BE"/>
        </w:rPr>
        <w:br/>
        <w:t>Sénat</w:t>
      </w:r>
      <w:r w:rsidRPr="009B7716">
        <w:rPr>
          <w:rFonts w:ascii="Times New Roman" w:eastAsia="Times New Roman" w:hAnsi="Times New Roman" w:cs="Times New Roman"/>
          <w:color w:val="000000"/>
          <w:sz w:val="27"/>
          <w:szCs w:val="27"/>
          <w:lang w:eastAsia="fr-BE"/>
        </w:rPr>
        <w:br/>
        <w:t>Documents. - 5-455 - 2010/20 :</w:t>
      </w:r>
      <w:r w:rsidRPr="009B7716">
        <w:rPr>
          <w:rFonts w:ascii="Times New Roman" w:eastAsia="Times New Roman" w:hAnsi="Times New Roman" w:cs="Times New Roman"/>
          <w:color w:val="000000"/>
          <w:sz w:val="27"/>
          <w:szCs w:val="27"/>
          <w:lang w:eastAsia="fr-BE"/>
        </w:rPr>
        <w:br/>
        <w:t>Nr. 1 : Proposition de loi de Mme Matz.</w:t>
      </w:r>
      <w:r w:rsidRPr="009B7716">
        <w:rPr>
          <w:rFonts w:ascii="Times New Roman" w:eastAsia="Times New Roman" w:hAnsi="Times New Roman" w:cs="Times New Roman"/>
          <w:color w:val="000000"/>
          <w:sz w:val="27"/>
          <w:szCs w:val="27"/>
          <w:lang w:eastAsia="fr-BE"/>
        </w:rPr>
        <w:br/>
        <w:t>Nr. 2 : Amendements.</w:t>
      </w:r>
      <w:r w:rsidRPr="009B7716">
        <w:rPr>
          <w:rFonts w:ascii="Times New Roman" w:eastAsia="Times New Roman" w:hAnsi="Times New Roman" w:cs="Times New Roman"/>
          <w:color w:val="000000"/>
          <w:sz w:val="27"/>
          <w:szCs w:val="27"/>
          <w:lang w:eastAsia="fr-BE"/>
        </w:rPr>
        <w:br/>
        <w:t>Nr. 3 : Rapport.</w:t>
      </w:r>
      <w:r w:rsidRPr="009B7716">
        <w:rPr>
          <w:rFonts w:ascii="Times New Roman" w:eastAsia="Times New Roman" w:hAnsi="Times New Roman" w:cs="Times New Roman"/>
          <w:color w:val="000000"/>
          <w:sz w:val="27"/>
          <w:szCs w:val="27"/>
          <w:lang w:eastAsia="fr-BE"/>
        </w:rPr>
        <w:br/>
        <w:t>Nr. 4 : Texte adopté par la commission.</w:t>
      </w:r>
      <w:r w:rsidRPr="009B7716">
        <w:rPr>
          <w:rFonts w:ascii="Times New Roman" w:eastAsia="Times New Roman" w:hAnsi="Times New Roman" w:cs="Times New Roman"/>
          <w:color w:val="000000"/>
          <w:sz w:val="27"/>
          <w:szCs w:val="27"/>
          <w:lang w:eastAsia="fr-BE"/>
        </w:rPr>
        <w:br/>
        <w:t xml:space="preserve">Nr. 5 : Texte adopté en séance plénière et transmis à la Chambre des </w:t>
      </w:r>
      <w:proofErr w:type="gramStart"/>
      <w:r w:rsidRPr="009B7716">
        <w:rPr>
          <w:rFonts w:ascii="Times New Roman" w:eastAsia="Times New Roman" w:hAnsi="Times New Roman" w:cs="Times New Roman"/>
          <w:color w:val="000000"/>
          <w:sz w:val="27"/>
          <w:szCs w:val="27"/>
          <w:lang w:eastAsia="fr-BE"/>
        </w:rPr>
        <w:t>représentants .</w:t>
      </w:r>
      <w:proofErr w:type="gramEnd"/>
      <w:r w:rsidRPr="009B7716">
        <w:rPr>
          <w:rFonts w:ascii="Times New Roman" w:eastAsia="Times New Roman" w:hAnsi="Times New Roman" w:cs="Times New Roman"/>
          <w:color w:val="000000"/>
          <w:sz w:val="27"/>
          <w:szCs w:val="27"/>
          <w:lang w:eastAsia="fr-BE"/>
        </w:rPr>
        <w:br/>
        <w:t>Annales du Sénat. - 12 mai 2011.</w:t>
      </w:r>
      <w:r w:rsidRPr="009B7716">
        <w:rPr>
          <w:rFonts w:ascii="Times New Roman" w:eastAsia="Times New Roman" w:hAnsi="Times New Roman" w:cs="Times New Roman"/>
          <w:color w:val="000000"/>
          <w:sz w:val="27"/>
          <w:szCs w:val="27"/>
          <w:lang w:eastAsia="fr-BE"/>
        </w:rPr>
        <w:br/>
        <w:t>Chambre des Représentants</w:t>
      </w:r>
      <w:r w:rsidRPr="009B7716">
        <w:rPr>
          <w:rFonts w:ascii="Times New Roman" w:eastAsia="Times New Roman" w:hAnsi="Times New Roman" w:cs="Times New Roman"/>
          <w:color w:val="000000"/>
          <w:sz w:val="27"/>
          <w:szCs w:val="27"/>
          <w:lang w:eastAsia="fr-BE"/>
        </w:rPr>
        <w:br/>
        <w:t>Documents. - Doc 53 1468/ (2010/2011) :</w:t>
      </w:r>
      <w:r w:rsidRPr="009B7716">
        <w:rPr>
          <w:rFonts w:ascii="Times New Roman" w:eastAsia="Times New Roman" w:hAnsi="Times New Roman" w:cs="Times New Roman"/>
          <w:color w:val="000000"/>
          <w:sz w:val="27"/>
          <w:szCs w:val="27"/>
          <w:lang w:eastAsia="fr-BE"/>
        </w:rPr>
        <w:br/>
        <w:t>001 : Projet transmis par le Sénat.</w:t>
      </w:r>
      <w:r w:rsidRPr="009B7716">
        <w:rPr>
          <w:rFonts w:ascii="Times New Roman" w:eastAsia="Times New Roman" w:hAnsi="Times New Roman" w:cs="Times New Roman"/>
          <w:color w:val="000000"/>
          <w:sz w:val="27"/>
          <w:szCs w:val="27"/>
          <w:lang w:eastAsia="fr-BE"/>
        </w:rPr>
        <w:br/>
        <w:t>002 : Rapport.</w:t>
      </w:r>
      <w:r w:rsidRPr="009B7716">
        <w:rPr>
          <w:rFonts w:ascii="Times New Roman" w:eastAsia="Times New Roman" w:hAnsi="Times New Roman" w:cs="Times New Roman"/>
          <w:color w:val="000000"/>
          <w:sz w:val="27"/>
          <w:szCs w:val="27"/>
          <w:lang w:eastAsia="fr-BE"/>
        </w:rPr>
        <w:br/>
        <w:t>003 : Texte corrigé par la commission.</w:t>
      </w:r>
      <w:r w:rsidRPr="009B7716">
        <w:rPr>
          <w:rFonts w:ascii="Times New Roman" w:eastAsia="Times New Roman" w:hAnsi="Times New Roman" w:cs="Times New Roman"/>
          <w:color w:val="000000"/>
          <w:sz w:val="27"/>
          <w:szCs w:val="27"/>
          <w:lang w:eastAsia="fr-BE"/>
        </w:rPr>
        <w:br/>
        <w:t>004 : Texte adopté en séance plénière et soumis à la sanction royale.</w:t>
      </w:r>
      <w:r w:rsidRPr="009B7716">
        <w:rPr>
          <w:rFonts w:ascii="Times New Roman" w:eastAsia="Times New Roman" w:hAnsi="Times New Roman" w:cs="Times New Roman"/>
          <w:color w:val="000000"/>
          <w:sz w:val="27"/>
          <w:lang w:eastAsia="fr-BE"/>
        </w:rPr>
        <w:t> </w:t>
      </w:r>
      <w:r w:rsidRPr="009B7716">
        <w:rPr>
          <w:rFonts w:ascii="Times New Roman" w:eastAsia="Times New Roman" w:hAnsi="Times New Roman" w:cs="Times New Roman"/>
          <w:color w:val="000000"/>
          <w:sz w:val="27"/>
          <w:szCs w:val="27"/>
          <w:lang w:eastAsia="fr-BE"/>
        </w:rPr>
        <w:br/>
        <w:t xml:space="preserve">Voir aussi </w:t>
      </w:r>
      <w:proofErr w:type="gramStart"/>
      <w:r w:rsidRPr="009B7716">
        <w:rPr>
          <w:rFonts w:ascii="Times New Roman" w:eastAsia="Times New Roman" w:hAnsi="Times New Roman" w:cs="Times New Roman"/>
          <w:color w:val="000000"/>
          <w:sz w:val="27"/>
          <w:szCs w:val="27"/>
          <w:lang w:eastAsia="fr-BE"/>
        </w:rPr>
        <w:t>:</w:t>
      </w:r>
      <w:proofErr w:type="gramEnd"/>
      <w:r w:rsidRPr="009B7716">
        <w:rPr>
          <w:rFonts w:ascii="Times New Roman" w:eastAsia="Times New Roman" w:hAnsi="Times New Roman" w:cs="Times New Roman"/>
          <w:color w:val="000000"/>
          <w:sz w:val="27"/>
          <w:szCs w:val="27"/>
          <w:lang w:eastAsia="fr-BE"/>
        </w:rPr>
        <w:br/>
        <w:t xml:space="preserve">Compte rendu intégral </w:t>
      </w:r>
      <w:proofErr w:type="spellStart"/>
      <w:r w:rsidRPr="009B7716">
        <w:rPr>
          <w:rFonts w:ascii="Times New Roman" w:eastAsia="Times New Roman" w:hAnsi="Times New Roman" w:cs="Times New Roman"/>
          <w:color w:val="000000"/>
          <w:sz w:val="27"/>
          <w:szCs w:val="27"/>
          <w:lang w:eastAsia="fr-BE"/>
        </w:rPr>
        <w:t>verslag</w:t>
      </w:r>
      <w:proofErr w:type="spellEnd"/>
      <w:r w:rsidRPr="009B7716">
        <w:rPr>
          <w:rFonts w:ascii="Times New Roman" w:eastAsia="Times New Roman" w:hAnsi="Times New Roman" w:cs="Times New Roman"/>
          <w:color w:val="000000"/>
          <w:sz w:val="27"/>
          <w:szCs w:val="27"/>
          <w:lang w:eastAsia="fr-BE"/>
        </w:rPr>
        <w:t>. - 16 juin 2011.</w:t>
      </w:r>
    </w:p>
    <w:sectPr w:rsidR="005A36BA" w:rsidSect="005A36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B7716"/>
    <w:rsid w:val="005A36BA"/>
    <w:rsid w:val="009B7716"/>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6BA"/>
  </w:style>
  <w:style w:type="paragraph" w:styleId="Titre3">
    <w:name w:val="heading 3"/>
    <w:basedOn w:val="Normal"/>
    <w:link w:val="Titre3Car"/>
    <w:uiPriority w:val="9"/>
    <w:qFormat/>
    <w:rsid w:val="009B7716"/>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B7716"/>
    <w:rPr>
      <w:rFonts w:ascii="Times New Roman" w:eastAsia="Times New Roman" w:hAnsi="Times New Roman" w:cs="Times New Roman"/>
      <w:b/>
      <w:bCs/>
      <w:sz w:val="27"/>
      <w:szCs w:val="27"/>
      <w:lang w:eastAsia="fr-BE"/>
    </w:rPr>
  </w:style>
  <w:style w:type="character" w:customStyle="1" w:styleId="apple-converted-space">
    <w:name w:val="apple-converted-space"/>
    <w:basedOn w:val="Policepardfaut"/>
    <w:rsid w:val="009B7716"/>
  </w:style>
</w:styles>
</file>

<file path=word/webSettings.xml><?xml version="1.0" encoding="utf-8"?>
<w:webSettings xmlns:r="http://schemas.openxmlformats.org/officeDocument/2006/relationships" xmlns:w="http://schemas.openxmlformats.org/wordprocessingml/2006/main">
  <w:divs>
    <w:div w:id="1796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2019</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Henkinbrant</dc:creator>
  <cp:keywords/>
  <dc:description/>
  <cp:lastModifiedBy>Valentin Henkinbrant</cp:lastModifiedBy>
  <cp:revision>2</cp:revision>
  <dcterms:created xsi:type="dcterms:W3CDTF">2013-01-08T10:47:00Z</dcterms:created>
  <dcterms:modified xsi:type="dcterms:W3CDTF">2013-01-08T10:47:00Z</dcterms:modified>
</cp:coreProperties>
</file>