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E9" w:rsidRDefault="00A549E9" w:rsidP="00CD3407">
      <w:pPr>
        <w:jc w:val="center"/>
        <w:rPr>
          <w:rFonts w:ascii="Garamond" w:hAnsi="Garamond"/>
          <w:sz w:val="28"/>
          <w:szCs w:val="24"/>
        </w:rPr>
      </w:pPr>
    </w:p>
    <w:p w:rsidR="00CD3407" w:rsidRPr="00520DFA" w:rsidRDefault="00CD3407" w:rsidP="00CD3407">
      <w:pPr>
        <w:jc w:val="center"/>
        <w:rPr>
          <w:rFonts w:ascii="Garamond" w:hAnsi="Garamond"/>
          <w:sz w:val="26"/>
          <w:szCs w:val="26"/>
        </w:rPr>
      </w:pPr>
      <w:r w:rsidRPr="00520DFA">
        <w:rPr>
          <w:rFonts w:ascii="Garamond" w:hAnsi="Garamond"/>
          <w:sz w:val="26"/>
          <w:szCs w:val="26"/>
        </w:rPr>
        <w:t xml:space="preserve">Ouverture sur procédure exceptionnelle d’un poste de chercheur, </w:t>
      </w:r>
    </w:p>
    <w:p w:rsidR="00CD3407" w:rsidRPr="00520DFA" w:rsidRDefault="00CD3407" w:rsidP="00CD3407">
      <w:pPr>
        <w:jc w:val="center"/>
        <w:rPr>
          <w:rFonts w:ascii="Garamond" w:hAnsi="Garamond"/>
          <w:sz w:val="26"/>
          <w:szCs w:val="26"/>
        </w:rPr>
      </w:pPr>
      <w:proofErr w:type="gramStart"/>
      <w:r w:rsidRPr="00520DFA">
        <w:rPr>
          <w:rFonts w:ascii="Garamond" w:hAnsi="Garamond"/>
          <w:sz w:val="26"/>
          <w:szCs w:val="26"/>
        </w:rPr>
        <w:t>sur</w:t>
      </w:r>
      <w:proofErr w:type="gramEnd"/>
      <w:r w:rsidRPr="00520DFA">
        <w:rPr>
          <w:rFonts w:ascii="Garamond" w:hAnsi="Garamond"/>
          <w:sz w:val="26"/>
          <w:szCs w:val="26"/>
        </w:rPr>
        <w:t xml:space="preserve"> fonds extérieurs, à l’UCL, </w:t>
      </w:r>
    </w:p>
    <w:p w:rsidR="00CD3407" w:rsidRPr="00520DFA" w:rsidRDefault="00CD3407" w:rsidP="00CD3407">
      <w:pPr>
        <w:jc w:val="center"/>
        <w:rPr>
          <w:rFonts w:ascii="Garamond" w:hAnsi="Garamond"/>
          <w:sz w:val="26"/>
          <w:szCs w:val="26"/>
        </w:rPr>
      </w:pPr>
      <w:proofErr w:type="gramStart"/>
      <w:r w:rsidRPr="00520DFA">
        <w:rPr>
          <w:rFonts w:ascii="Garamond" w:hAnsi="Garamond"/>
          <w:sz w:val="26"/>
          <w:szCs w:val="26"/>
        </w:rPr>
        <w:t>au</w:t>
      </w:r>
      <w:proofErr w:type="gramEnd"/>
      <w:r w:rsidRPr="00520DFA">
        <w:rPr>
          <w:rFonts w:ascii="Garamond" w:hAnsi="Garamond"/>
          <w:sz w:val="26"/>
          <w:szCs w:val="26"/>
        </w:rPr>
        <w:t xml:space="preserve"> Centre Charles De </w:t>
      </w:r>
      <w:proofErr w:type="spellStart"/>
      <w:r w:rsidRPr="00520DFA">
        <w:rPr>
          <w:rFonts w:ascii="Garamond" w:hAnsi="Garamond"/>
          <w:sz w:val="26"/>
          <w:szCs w:val="26"/>
        </w:rPr>
        <w:t>Visscher</w:t>
      </w:r>
      <w:proofErr w:type="spellEnd"/>
      <w:r w:rsidRPr="00520DFA">
        <w:rPr>
          <w:rFonts w:ascii="Garamond" w:hAnsi="Garamond"/>
          <w:sz w:val="26"/>
          <w:szCs w:val="26"/>
        </w:rPr>
        <w:t xml:space="preserve">  pour le droit international et européen (</w:t>
      </w:r>
      <w:proofErr w:type="spellStart"/>
      <w:r w:rsidRPr="00520DFA">
        <w:rPr>
          <w:rFonts w:ascii="Garamond" w:hAnsi="Garamond"/>
          <w:sz w:val="26"/>
          <w:szCs w:val="26"/>
        </w:rPr>
        <w:t>CeDIE</w:t>
      </w:r>
      <w:proofErr w:type="spellEnd"/>
      <w:r w:rsidRPr="00520DFA">
        <w:rPr>
          <w:rFonts w:ascii="Garamond" w:hAnsi="Garamond"/>
          <w:sz w:val="26"/>
          <w:szCs w:val="26"/>
        </w:rPr>
        <w:t xml:space="preserve">), </w:t>
      </w:r>
    </w:p>
    <w:p w:rsidR="00CD3407" w:rsidRPr="00520DFA" w:rsidRDefault="00CD3407" w:rsidP="00CD3407">
      <w:pPr>
        <w:jc w:val="center"/>
        <w:rPr>
          <w:rFonts w:ascii="Garamond" w:hAnsi="Garamond"/>
          <w:b/>
          <w:sz w:val="26"/>
          <w:szCs w:val="26"/>
        </w:rPr>
      </w:pPr>
      <w:r w:rsidRPr="00520DFA">
        <w:rPr>
          <w:rFonts w:ascii="Garamond" w:hAnsi="Garamond"/>
          <w:sz w:val="26"/>
          <w:szCs w:val="26"/>
        </w:rPr>
        <w:t xml:space="preserve">en </w:t>
      </w:r>
      <w:r w:rsidRPr="00520DFA">
        <w:rPr>
          <w:rFonts w:ascii="Garamond" w:hAnsi="Garamond"/>
          <w:b/>
          <w:sz w:val="26"/>
          <w:szCs w:val="26"/>
        </w:rPr>
        <w:t>Droit des étrangers</w:t>
      </w:r>
    </w:p>
    <w:p w:rsidR="00CD3407" w:rsidRPr="00A549E9" w:rsidRDefault="00CD3407" w:rsidP="00CD3407">
      <w:pPr>
        <w:jc w:val="center"/>
        <w:rPr>
          <w:rFonts w:ascii="Garamond" w:hAnsi="Garamond"/>
          <w:b/>
          <w:szCs w:val="24"/>
        </w:rPr>
      </w:pPr>
    </w:p>
    <w:p w:rsidR="00CD3407" w:rsidRPr="00A549E9" w:rsidRDefault="00CD3407" w:rsidP="00CD3407">
      <w:pPr>
        <w:jc w:val="center"/>
        <w:rPr>
          <w:rFonts w:ascii="Garamond" w:hAnsi="Garamond"/>
          <w:b/>
          <w:szCs w:val="24"/>
        </w:rPr>
      </w:pPr>
    </w:p>
    <w:p w:rsidR="00A549E9" w:rsidRDefault="00A549E9" w:rsidP="00A549E9">
      <w:pPr>
        <w:pStyle w:val="Titre2"/>
        <w:ind w:left="567" w:right="561"/>
        <w:jc w:val="both"/>
        <w:rPr>
          <w:rFonts w:ascii="Garamond" w:hAnsi="Garamond"/>
          <w:sz w:val="24"/>
          <w:szCs w:val="24"/>
        </w:rPr>
      </w:pPr>
    </w:p>
    <w:p w:rsidR="00CD3407" w:rsidRPr="00520DFA" w:rsidRDefault="00CD3407" w:rsidP="00A549E9">
      <w:pPr>
        <w:pStyle w:val="Titre2"/>
        <w:tabs>
          <w:tab w:val="left" w:pos="2085"/>
        </w:tabs>
        <w:ind w:left="567" w:right="561"/>
        <w:jc w:val="both"/>
        <w:rPr>
          <w:rFonts w:ascii="Garamond" w:hAnsi="Garamond"/>
          <w:sz w:val="26"/>
          <w:szCs w:val="26"/>
        </w:rPr>
      </w:pPr>
      <w:r w:rsidRPr="00520DFA">
        <w:rPr>
          <w:rFonts w:ascii="Garamond" w:hAnsi="Garamond"/>
          <w:sz w:val="26"/>
          <w:szCs w:val="26"/>
        </w:rPr>
        <w:t>Descriptif</w:t>
      </w:r>
      <w:r w:rsidR="00A549E9" w:rsidRPr="00520DFA">
        <w:rPr>
          <w:rFonts w:ascii="Garamond" w:hAnsi="Garamond"/>
          <w:sz w:val="26"/>
          <w:szCs w:val="26"/>
        </w:rPr>
        <w:tab/>
      </w:r>
    </w:p>
    <w:p w:rsidR="00CD3407" w:rsidRPr="00A549E9" w:rsidRDefault="00CD3407" w:rsidP="00A549E9">
      <w:pPr>
        <w:ind w:left="567" w:right="561"/>
        <w:jc w:val="both"/>
        <w:rPr>
          <w:rFonts w:ascii="Garamond" w:hAnsi="Garamond"/>
          <w:b/>
          <w:szCs w:val="24"/>
        </w:rPr>
      </w:pPr>
    </w:p>
    <w:p w:rsidR="00CD3407" w:rsidRDefault="00CD3407" w:rsidP="00A549E9">
      <w:pPr>
        <w:pStyle w:val="Corpsdetexte"/>
        <w:ind w:left="567" w:right="561"/>
        <w:jc w:val="both"/>
        <w:rPr>
          <w:rFonts w:ascii="Garamond" w:hAnsi="Garamond"/>
          <w:sz w:val="24"/>
          <w:szCs w:val="24"/>
        </w:rPr>
      </w:pPr>
      <w:r w:rsidRPr="00A549E9">
        <w:rPr>
          <w:rFonts w:ascii="Garamond" w:hAnsi="Garamond"/>
          <w:sz w:val="24"/>
          <w:szCs w:val="24"/>
        </w:rPr>
        <w:t xml:space="preserve">Le Centre Charles de </w:t>
      </w:r>
      <w:proofErr w:type="spellStart"/>
      <w:r w:rsidRPr="00A549E9">
        <w:rPr>
          <w:rFonts w:ascii="Garamond" w:hAnsi="Garamond"/>
          <w:sz w:val="24"/>
          <w:szCs w:val="24"/>
        </w:rPr>
        <w:t>Visscher</w:t>
      </w:r>
      <w:proofErr w:type="spellEnd"/>
      <w:r w:rsidRPr="00A549E9">
        <w:rPr>
          <w:rFonts w:ascii="Garamond" w:hAnsi="Garamond"/>
          <w:sz w:val="24"/>
          <w:szCs w:val="24"/>
        </w:rPr>
        <w:t xml:space="preserve"> pour le droit international et européen engage un chercheur à </w:t>
      </w:r>
      <w:r w:rsidR="00777D28">
        <w:rPr>
          <w:rFonts w:ascii="Garamond" w:hAnsi="Garamond"/>
          <w:sz w:val="24"/>
          <w:szCs w:val="24"/>
        </w:rPr>
        <w:t>mi-</w:t>
      </w:r>
      <w:r w:rsidRPr="00A549E9">
        <w:rPr>
          <w:rFonts w:ascii="Garamond" w:hAnsi="Garamond"/>
          <w:sz w:val="24"/>
          <w:szCs w:val="24"/>
        </w:rPr>
        <w:t xml:space="preserve">temps en droit des étrangers pour une période de </w:t>
      </w:r>
      <w:r w:rsidR="00777D28">
        <w:rPr>
          <w:rFonts w:ascii="Garamond" w:hAnsi="Garamond"/>
          <w:sz w:val="24"/>
          <w:szCs w:val="24"/>
        </w:rPr>
        <w:t>deux</w:t>
      </w:r>
      <w:r w:rsidR="00A549E9">
        <w:rPr>
          <w:rFonts w:ascii="Garamond" w:hAnsi="Garamond"/>
          <w:sz w:val="24"/>
          <w:szCs w:val="24"/>
        </w:rPr>
        <w:t xml:space="preserve"> ans</w:t>
      </w:r>
      <w:r w:rsidR="00777D28">
        <w:rPr>
          <w:rFonts w:ascii="Garamond" w:hAnsi="Garamond"/>
          <w:sz w:val="24"/>
          <w:szCs w:val="24"/>
        </w:rPr>
        <w:t xml:space="preserve"> et trois mois</w:t>
      </w:r>
      <w:r w:rsidRPr="00A549E9">
        <w:rPr>
          <w:rFonts w:ascii="Garamond" w:hAnsi="Garamond"/>
          <w:sz w:val="24"/>
          <w:szCs w:val="24"/>
        </w:rPr>
        <w:t>.</w:t>
      </w:r>
    </w:p>
    <w:p w:rsidR="00A549E9" w:rsidRDefault="00A549E9" w:rsidP="00A549E9">
      <w:pPr>
        <w:pStyle w:val="Corpsdetexte"/>
        <w:ind w:left="567" w:right="561"/>
        <w:jc w:val="both"/>
        <w:rPr>
          <w:rFonts w:ascii="Garamond" w:hAnsi="Garamond"/>
          <w:sz w:val="24"/>
          <w:szCs w:val="24"/>
        </w:rPr>
      </w:pPr>
    </w:p>
    <w:p w:rsidR="00A549E9" w:rsidRPr="00A549E9" w:rsidRDefault="00A549E9" w:rsidP="00A549E9">
      <w:pPr>
        <w:pStyle w:val="Corpsdetexte"/>
        <w:ind w:left="567" w:right="56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Entrée en fonction : le 1</w:t>
      </w:r>
      <w:r w:rsidRPr="00A549E9">
        <w:rPr>
          <w:rFonts w:ascii="Garamond" w:hAnsi="Garamond"/>
          <w:sz w:val="24"/>
          <w:szCs w:val="24"/>
          <w:vertAlign w:val="superscript"/>
        </w:rPr>
        <w:t>er</w:t>
      </w:r>
      <w:r>
        <w:rPr>
          <w:rFonts w:ascii="Garamond" w:hAnsi="Garamond"/>
          <w:sz w:val="24"/>
          <w:szCs w:val="24"/>
        </w:rPr>
        <w:t xml:space="preserve"> </w:t>
      </w:r>
      <w:r w:rsidR="00777D28">
        <w:rPr>
          <w:rFonts w:ascii="Garamond" w:hAnsi="Garamond"/>
          <w:sz w:val="24"/>
          <w:szCs w:val="24"/>
        </w:rPr>
        <w:t>septembre</w:t>
      </w:r>
      <w:r>
        <w:rPr>
          <w:rFonts w:ascii="Garamond" w:hAnsi="Garamond"/>
          <w:sz w:val="24"/>
          <w:szCs w:val="24"/>
        </w:rPr>
        <w:t xml:space="preserve"> 2012</w:t>
      </w:r>
    </w:p>
    <w:p w:rsidR="00CD3407" w:rsidRPr="00A549E9" w:rsidRDefault="00CD3407" w:rsidP="00A549E9">
      <w:pPr>
        <w:ind w:left="567" w:right="561"/>
        <w:jc w:val="both"/>
        <w:rPr>
          <w:rFonts w:ascii="Garamond" w:hAnsi="Garamond"/>
          <w:szCs w:val="24"/>
        </w:rPr>
      </w:pPr>
    </w:p>
    <w:p w:rsidR="00CD3407" w:rsidRPr="00A549E9" w:rsidRDefault="00CD3407" w:rsidP="00A549E9">
      <w:pPr>
        <w:ind w:left="567" w:right="561"/>
        <w:jc w:val="both"/>
        <w:rPr>
          <w:rFonts w:ascii="Garamond" w:hAnsi="Garamond"/>
          <w:szCs w:val="24"/>
        </w:rPr>
      </w:pPr>
      <w:r w:rsidRPr="00A549E9">
        <w:rPr>
          <w:rFonts w:ascii="Garamond" w:hAnsi="Garamond"/>
          <w:szCs w:val="24"/>
        </w:rPr>
        <w:t xml:space="preserve">La recherche portera principalement sur la jurisprudence du Conseil du contentieux des étrangers, </w:t>
      </w:r>
      <w:r w:rsidR="00520DFA">
        <w:rPr>
          <w:rFonts w:ascii="Garamond" w:hAnsi="Garamond"/>
          <w:szCs w:val="24"/>
        </w:rPr>
        <w:t xml:space="preserve">des juridictions de l’ordre judiciaire, </w:t>
      </w:r>
      <w:r w:rsidRPr="00A549E9">
        <w:rPr>
          <w:rFonts w:ascii="Garamond" w:hAnsi="Garamond"/>
          <w:szCs w:val="24"/>
        </w:rPr>
        <w:t>de la Cour européenne des droits de l’homme et de la Cour de Justice de l’Union européenne dans le domaine de l’asile.</w:t>
      </w:r>
      <w:r w:rsidRPr="00A549E9">
        <w:rPr>
          <w:rFonts w:ascii="Garamond" w:hAnsi="Garamond"/>
          <w:szCs w:val="24"/>
        </w:rPr>
        <w:br/>
        <w:t> </w:t>
      </w:r>
    </w:p>
    <w:p w:rsidR="00CD3407" w:rsidRPr="00520DFA" w:rsidRDefault="00CD3407" w:rsidP="00A549E9">
      <w:pPr>
        <w:pStyle w:val="Titre3"/>
        <w:ind w:left="567" w:right="561"/>
        <w:jc w:val="both"/>
        <w:rPr>
          <w:rFonts w:ascii="Garamond" w:hAnsi="Garamond"/>
          <w:sz w:val="26"/>
          <w:szCs w:val="26"/>
        </w:rPr>
      </w:pPr>
      <w:r w:rsidRPr="00520DFA">
        <w:rPr>
          <w:rFonts w:ascii="Garamond" w:hAnsi="Garamond"/>
          <w:sz w:val="26"/>
          <w:szCs w:val="26"/>
        </w:rPr>
        <w:t>Conditions de candidature</w:t>
      </w:r>
    </w:p>
    <w:p w:rsidR="00CD3407" w:rsidRPr="00A549E9" w:rsidRDefault="00CD3407" w:rsidP="00A549E9">
      <w:pPr>
        <w:ind w:left="567" w:right="561"/>
        <w:jc w:val="both"/>
        <w:rPr>
          <w:rFonts w:ascii="Garamond" w:hAnsi="Garamond"/>
          <w:b/>
          <w:szCs w:val="24"/>
        </w:rPr>
      </w:pPr>
    </w:p>
    <w:p w:rsidR="00CD3407" w:rsidRPr="00A549E9" w:rsidRDefault="00CD3407" w:rsidP="00A549E9">
      <w:pPr>
        <w:ind w:left="567" w:right="561"/>
        <w:jc w:val="both"/>
        <w:rPr>
          <w:rFonts w:ascii="Garamond" w:hAnsi="Garamond"/>
          <w:szCs w:val="24"/>
        </w:rPr>
      </w:pPr>
      <w:r w:rsidRPr="00A549E9">
        <w:rPr>
          <w:rFonts w:ascii="Garamond" w:hAnsi="Garamond"/>
          <w:szCs w:val="24"/>
        </w:rPr>
        <w:t>- </w:t>
      </w:r>
      <w:r w:rsidR="009317FA" w:rsidRPr="009317FA">
        <w:rPr>
          <w:rFonts w:ascii="Garamond" w:hAnsi="Garamond"/>
          <w:szCs w:val="24"/>
        </w:rPr>
        <w:t>maîtrise en droit avec grade acquise ou à acquérir au 1er septembre 2012</w:t>
      </w:r>
      <w:bookmarkStart w:id="0" w:name="_GoBack"/>
      <w:bookmarkEnd w:id="0"/>
      <w:r w:rsidRPr="00A549E9">
        <w:rPr>
          <w:rFonts w:ascii="Garamond" w:hAnsi="Garamond"/>
          <w:szCs w:val="24"/>
        </w:rPr>
        <w:t>;</w:t>
      </w:r>
    </w:p>
    <w:p w:rsidR="00777D28" w:rsidRDefault="00CD3407" w:rsidP="00A549E9">
      <w:pPr>
        <w:ind w:left="567" w:right="561"/>
        <w:jc w:val="both"/>
        <w:rPr>
          <w:rFonts w:ascii="Garamond" w:hAnsi="Garamond"/>
          <w:szCs w:val="24"/>
        </w:rPr>
      </w:pPr>
      <w:r w:rsidRPr="00A549E9">
        <w:rPr>
          <w:rFonts w:ascii="Garamond" w:hAnsi="Garamond"/>
          <w:szCs w:val="24"/>
        </w:rPr>
        <w:softHyphen/>
      </w:r>
      <w:r w:rsidRPr="00A549E9">
        <w:rPr>
          <w:rFonts w:ascii="Garamond" w:hAnsi="Garamond"/>
          <w:szCs w:val="24"/>
        </w:rPr>
        <w:softHyphen/>
        <w:t>-</w:t>
      </w:r>
      <w:r w:rsidRPr="00A549E9">
        <w:rPr>
          <w:rFonts w:ascii="Garamond" w:hAnsi="Garamond"/>
          <w:szCs w:val="24"/>
        </w:rPr>
        <w:tab/>
        <w:t xml:space="preserve">Intérêt pour le droit des migrations et le droit international (des droits de l’homme </w:t>
      </w:r>
      <w:r w:rsidRPr="00A549E9">
        <w:rPr>
          <w:rFonts w:ascii="Garamond" w:hAnsi="Garamond"/>
          <w:szCs w:val="24"/>
        </w:rPr>
        <w:tab/>
        <w:t>et européen)</w:t>
      </w:r>
      <w:r w:rsidR="00777D28">
        <w:rPr>
          <w:rFonts w:ascii="Garamond" w:hAnsi="Garamond"/>
          <w:szCs w:val="24"/>
        </w:rPr>
        <w:t> ;</w:t>
      </w:r>
    </w:p>
    <w:p w:rsidR="00CD3407" w:rsidRDefault="00CD3407" w:rsidP="00A549E9">
      <w:pPr>
        <w:ind w:left="567" w:right="561"/>
        <w:jc w:val="both"/>
        <w:rPr>
          <w:rFonts w:ascii="Garamond" w:hAnsi="Garamond"/>
          <w:szCs w:val="24"/>
        </w:rPr>
      </w:pPr>
      <w:r w:rsidRPr="00A549E9">
        <w:rPr>
          <w:rFonts w:ascii="Garamond" w:hAnsi="Garamond"/>
          <w:szCs w:val="24"/>
        </w:rPr>
        <w:t>-  </w:t>
      </w:r>
      <w:r w:rsidR="00777D28">
        <w:rPr>
          <w:rFonts w:ascii="Garamond" w:hAnsi="Garamond"/>
          <w:szCs w:val="24"/>
        </w:rPr>
        <w:t>Intérêt pour la recherche en droit ;</w:t>
      </w:r>
      <w:r w:rsidRPr="00A549E9">
        <w:rPr>
          <w:rFonts w:ascii="Garamond" w:hAnsi="Garamond"/>
          <w:szCs w:val="24"/>
        </w:rPr>
        <w:br/>
        <w:t>-</w:t>
      </w:r>
      <w:r w:rsidR="00A549E9">
        <w:rPr>
          <w:rFonts w:ascii="Garamond" w:hAnsi="Garamond"/>
          <w:szCs w:val="24"/>
        </w:rPr>
        <w:t xml:space="preserve"> </w:t>
      </w:r>
      <w:r w:rsidRPr="00A549E9">
        <w:rPr>
          <w:rFonts w:ascii="Garamond" w:hAnsi="Garamond"/>
          <w:szCs w:val="24"/>
        </w:rPr>
        <w:t> Langues :</w:t>
      </w:r>
      <w:r w:rsidR="00A549E9">
        <w:rPr>
          <w:rFonts w:ascii="Garamond" w:hAnsi="Garamond"/>
          <w:szCs w:val="24"/>
        </w:rPr>
        <w:t xml:space="preserve"> </w:t>
      </w:r>
      <w:r w:rsidRPr="00A549E9">
        <w:rPr>
          <w:rFonts w:ascii="Garamond" w:hAnsi="Garamond"/>
          <w:szCs w:val="24"/>
        </w:rPr>
        <w:t>maîtrise excellente du français ; bonn</w:t>
      </w:r>
      <w:r w:rsidR="00A549E9">
        <w:rPr>
          <w:rFonts w:ascii="Garamond" w:hAnsi="Garamond"/>
          <w:szCs w:val="24"/>
        </w:rPr>
        <w:t>e connaissance  du néerlandais et de l’anglais</w:t>
      </w:r>
      <w:r w:rsidRPr="00A549E9">
        <w:rPr>
          <w:rFonts w:ascii="Garamond" w:hAnsi="Garamond"/>
          <w:szCs w:val="24"/>
        </w:rPr>
        <w:t>.</w:t>
      </w:r>
    </w:p>
    <w:p w:rsidR="00A549E9" w:rsidRDefault="00A549E9" w:rsidP="00A549E9">
      <w:pPr>
        <w:ind w:left="567" w:right="561"/>
        <w:jc w:val="both"/>
        <w:rPr>
          <w:rFonts w:ascii="Garamond" w:hAnsi="Garamond"/>
          <w:szCs w:val="24"/>
        </w:rPr>
      </w:pPr>
    </w:p>
    <w:p w:rsidR="00A549E9" w:rsidRPr="00A549E9" w:rsidRDefault="00A549E9" w:rsidP="00A549E9">
      <w:pPr>
        <w:ind w:left="567" w:right="561"/>
        <w:jc w:val="both"/>
        <w:rPr>
          <w:rFonts w:ascii="Garamond" w:hAnsi="Garamond"/>
          <w:szCs w:val="24"/>
          <w:u w:val="single"/>
        </w:rPr>
      </w:pPr>
      <w:r>
        <w:rPr>
          <w:rFonts w:ascii="Garamond" w:hAnsi="Garamond"/>
          <w:szCs w:val="24"/>
        </w:rPr>
        <w:t xml:space="preserve">Les candidatures sont à introduire </w:t>
      </w:r>
      <w:r w:rsidRPr="00A549E9">
        <w:rPr>
          <w:rFonts w:ascii="Garamond" w:hAnsi="Garamond"/>
          <w:szCs w:val="24"/>
          <w:u w:val="single"/>
        </w:rPr>
        <w:t xml:space="preserve">avant le </w:t>
      </w:r>
      <w:r w:rsidR="004F272C">
        <w:rPr>
          <w:rFonts w:ascii="Garamond" w:hAnsi="Garamond"/>
          <w:szCs w:val="24"/>
          <w:u w:val="single"/>
        </w:rPr>
        <w:t>15 juillet</w:t>
      </w:r>
      <w:r w:rsidRPr="00A549E9">
        <w:rPr>
          <w:rFonts w:ascii="Garamond" w:hAnsi="Garamond"/>
          <w:szCs w:val="24"/>
          <w:u w:val="single"/>
        </w:rPr>
        <w:t xml:space="preserve"> 2012.</w:t>
      </w:r>
    </w:p>
    <w:p w:rsidR="00A549E9" w:rsidRDefault="00A549E9" w:rsidP="00A549E9">
      <w:pPr>
        <w:ind w:left="567" w:right="561"/>
        <w:jc w:val="both"/>
        <w:rPr>
          <w:rFonts w:ascii="Garamond" w:hAnsi="Garamond"/>
          <w:szCs w:val="24"/>
        </w:rPr>
      </w:pPr>
    </w:p>
    <w:p w:rsidR="00CD3407" w:rsidRPr="00520DFA" w:rsidRDefault="00520DFA" w:rsidP="00520DFA">
      <w:pPr>
        <w:tabs>
          <w:tab w:val="left" w:pos="10206"/>
        </w:tabs>
        <w:ind w:left="567" w:right="561"/>
        <w:jc w:val="both"/>
        <w:rPr>
          <w:rFonts w:ascii="Garamond" w:hAnsi="Garamond"/>
          <w:b/>
          <w:szCs w:val="24"/>
        </w:rPr>
      </w:pPr>
      <w:r w:rsidRPr="00520DFA">
        <w:rPr>
          <w:rFonts w:ascii="Garamond" w:hAnsi="Garamond"/>
          <w:b/>
          <w:szCs w:val="24"/>
        </w:rPr>
        <w:t>E</w:t>
      </w:r>
      <w:r w:rsidR="00CD3407" w:rsidRPr="00520DFA">
        <w:rPr>
          <w:rFonts w:ascii="Garamond" w:hAnsi="Garamond"/>
          <w:b/>
          <w:szCs w:val="24"/>
        </w:rPr>
        <w:t>chéances</w:t>
      </w:r>
      <w:r w:rsidR="00CD3407" w:rsidRPr="00520DFA">
        <w:rPr>
          <w:rFonts w:ascii="Garamond" w:hAnsi="Garamond"/>
          <w:b/>
          <w:szCs w:val="24"/>
        </w:rPr>
        <w:br/>
        <w:t>    </w:t>
      </w:r>
    </w:p>
    <w:p w:rsidR="00520DFA" w:rsidRPr="00520DFA" w:rsidRDefault="00CD3407" w:rsidP="00520DFA">
      <w:pPr>
        <w:pStyle w:val="Corpsdetexte"/>
        <w:tabs>
          <w:tab w:val="left" w:pos="10206"/>
        </w:tabs>
        <w:ind w:left="567"/>
        <w:rPr>
          <w:rFonts w:ascii="Garamond" w:hAnsi="Garamond"/>
          <w:sz w:val="24"/>
          <w:szCs w:val="24"/>
        </w:rPr>
      </w:pPr>
      <w:r w:rsidRPr="00520DFA">
        <w:rPr>
          <w:rFonts w:ascii="Garamond" w:hAnsi="Garamond"/>
          <w:sz w:val="24"/>
          <w:szCs w:val="24"/>
        </w:rPr>
        <w:t xml:space="preserve">Les candidatures doivent être rentrées pour le </w:t>
      </w:r>
      <w:r w:rsidR="004F272C">
        <w:rPr>
          <w:rFonts w:ascii="Garamond" w:hAnsi="Garamond"/>
          <w:sz w:val="24"/>
          <w:szCs w:val="24"/>
        </w:rPr>
        <w:t>15 juillet</w:t>
      </w:r>
      <w:r w:rsidR="00520DFA" w:rsidRPr="00520DFA">
        <w:rPr>
          <w:rFonts w:ascii="Garamond" w:hAnsi="Garamond"/>
          <w:sz w:val="24"/>
          <w:szCs w:val="24"/>
        </w:rPr>
        <w:t xml:space="preserve"> 2012</w:t>
      </w:r>
      <w:r w:rsidRPr="00520DFA">
        <w:rPr>
          <w:rFonts w:ascii="Garamond" w:hAnsi="Garamond"/>
          <w:sz w:val="24"/>
          <w:szCs w:val="24"/>
        </w:rPr>
        <w:t xml:space="preserve"> minuit au plus tard par mail, accompagnées d’un CV, des notes des </w:t>
      </w:r>
      <w:r w:rsidR="00777D28">
        <w:rPr>
          <w:rFonts w:ascii="Garamond" w:hAnsi="Garamond"/>
          <w:sz w:val="24"/>
          <w:szCs w:val="24"/>
        </w:rPr>
        <w:t xml:space="preserve">quatre ou </w:t>
      </w:r>
      <w:r w:rsidRPr="00520DFA">
        <w:rPr>
          <w:rFonts w:ascii="Garamond" w:hAnsi="Garamond"/>
          <w:sz w:val="24"/>
          <w:szCs w:val="24"/>
        </w:rPr>
        <w:t xml:space="preserve">cinq dernières années et d’une lettre de motivation auprès </w:t>
      </w:r>
      <w:r w:rsidR="00520DFA" w:rsidRPr="00520DFA">
        <w:rPr>
          <w:rFonts w:ascii="Garamond" w:hAnsi="Garamond"/>
          <w:sz w:val="24"/>
          <w:szCs w:val="24"/>
        </w:rPr>
        <w:t>du</w:t>
      </w:r>
    </w:p>
    <w:p w:rsidR="00520DFA" w:rsidRPr="00520DFA" w:rsidRDefault="00520DFA" w:rsidP="00520DFA">
      <w:pPr>
        <w:pStyle w:val="Corpsdetexte"/>
        <w:tabs>
          <w:tab w:val="left" w:pos="10206"/>
        </w:tabs>
        <w:ind w:left="567"/>
        <w:rPr>
          <w:rFonts w:ascii="Garamond" w:hAnsi="Garamond"/>
          <w:sz w:val="24"/>
          <w:szCs w:val="24"/>
        </w:rPr>
      </w:pPr>
    </w:p>
    <w:p w:rsidR="00520DFA" w:rsidRPr="00520DFA" w:rsidRDefault="00520DFA" w:rsidP="00520DFA">
      <w:pPr>
        <w:pStyle w:val="Corpsdetexte"/>
        <w:tabs>
          <w:tab w:val="left" w:pos="10206"/>
        </w:tabs>
        <w:ind w:left="567"/>
        <w:rPr>
          <w:rFonts w:ascii="Garamond" w:hAnsi="Garamond"/>
          <w:sz w:val="24"/>
          <w:szCs w:val="24"/>
        </w:rPr>
      </w:pPr>
      <w:r w:rsidRPr="00520DFA">
        <w:rPr>
          <w:rFonts w:ascii="Garamond" w:hAnsi="Garamond"/>
          <w:sz w:val="24"/>
          <w:szCs w:val="24"/>
        </w:rPr>
        <w:t xml:space="preserve">Prof. Sylvie SAROLEA  </w:t>
      </w:r>
      <w:hyperlink r:id="rId6" w:history="1">
        <w:r w:rsidRPr="00520DFA">
          <w:rPr>
            <w:rStyle w:val="Lienhypertexte"/>
            <w:rFonts w:ascii="Garamond" w:hAnsi="Garamond"/>
            <w:sz w:val="24"/>
            <w:szCs w:val="24"/>
          </w:rPr>
          <w:t>sylvie.sarolea@uclouvain.be</w:t>
        </w:r>
      </w:hyperlink>
    </w:p>
    <w:p w:rsidR="00520DFA" w:rsidRPr="00520DFA" w:rsidRDefault="00520DFA" w:rsidP="00520DFA">
      <w:pPr>
        <w:tabs>
          <w:tab w:val="left" w:pos="10206"/>
        </w:tabs>
        <w:ind w:left="567"/>
        <w:rPr>
          <w:rFonts w:ascii="Garamond" w:hAnsi="Garamond"/>
          <w:szCs w:val="24"/>
        </w:rPr>
      </w:pPr>
    </w:p>
    <w:p w:rsidR="00CD3407" w:rsidRPr="00520DFA" w:rsidRDefault="00520DFA" w:rsidP="00520DFA">
      <w:pPr>
        <w:tabs>
          <w:tab w:val="left" w:pos="10206"/>
        </w:tabs>
        <w:ind w:left="567"/>
        <w:rPr>
          <w:rFonts w:ascii="Garamond" w:hAnsi="Garamond"/>
          <w:szCs w:val="24"/>
        </w:rPr>
      </w:pPr>
      <w:r w:rsidRPr="00520DFA">
        <w:rPr>
          <w:rFonts w:ascii="Garamond" w:hAnsi="Garamond"/>
          <w:szCs w:val="24"/>
        </w:rPr>
        <w:t xml:space="preserve">Avec en copie le </w:t>
      </w:r>
      <w:r w:rsidR="00CD3407" w:rsidRPr="00520DFA">
        <w:rPr>
          <w:rFonts w:ascii="Garamond" w:hAnsi="Garamond"/>
          <w:szCs w:val="24"/>
        </w:rPr>
        <w:t>Professeur Jean-Yves Carlier</w:t>
      </w:r>
      <w:r w:rsidRPr="00520DFA">
        <w:rPr>
          <w:rFonts w:ascii="Garamond" w:hAnsi="Garamond"/>
          <w:szCs w:val="24"/>
        </w:rPr>
        <w:t xml:space="preserve">, </w:t>
      </w:r>
      <w:r w:rsidR="00CD3407" w:rsidRPr="00520DFA">
        <w:rPr>
          <w:rFonts w:ascii="Garamond" w:hAnsi="Garamond"/>
          <w:szCs w:val="24"/>
        </w:rPr>
        <w:t>Président</w:t>
      </w:r>
      <w:r w:rsidRPr="00520DFA">
        <w:rPr>
          <w:rFonts w:ascii="Garamond" w:hAnsi="Garamond"/>
          <w:szCs w:val="24"/>
        </w:rPr>
        <w:t xml:space="preserve"> du </w:t>
      </w:r>
      <w:proofErr w:type="spellStart"/>
      <w:r w:rsidRPr="00520DFA">
        <w:rPr>
          <w:rFonts w:ascii="Garamond" w:hAnsi="Garamond"/>
          <w:szCs w:val="24"/>
        </w:rPr>
        <w:t>CeDIE</w:t>
      </w:r>
      <w:proofErr w:type="spellEnd"/>
    </w:p>
    <w:p w:rsidR="00CD3407" w:rsidRPr="00520DFA" w:rsidRDefault="00293D0D" w:rsidP="00520DFA">
      <w:pPr>
        <w:tabs>
          <w:tab w:val="left" w:pos="10206"/>
        </w:tabs>
        <w:ind w:left="567"/>
        <w:rPr>
          <w:rFonts w:ascii="Garamond" w:hAnsi="Garamond"/>
          <w:szCs w:val="24"/>
        </w:rPr>
      </w:pPr>
      <w:hyperlink r:id="rId7" w:history="1">
        <w:r w:rsidR="00CD3407" w:rsidRPr="00520DFA">
          <w:rPr>
            <w:rStyle w:val="Lienhypertexte"/>
            <w:rFonts w:ascii="Garamond" w:hAnsi="Garamond"/>
            <w:szCs w:val="24"/>
          </w:rPr>
          <w:t>jean-yves.carlier@uclouvain.be</w:t>
        </w:r>
      </w:hyperlink>
    </w:p>
    <w:p w:rsidR="00CD3407" w:rsidRPr="00520DFA" w:rsidRDefault="00CD3407" w:rsidP="00520DFA">
      <w:pPr>
        <w:tabs>
          <w:tab w:val="left" w:pos="10206"/>
        </w:tabs>
        <w:ind w:left="567"/>
        <w:rPr>
          <w:rFonts w:ascii="Garamond" w:hAnsi="Garamond"/>
          <w:szCs w:val="24"/>
        </w:rPr>
      </w:pPr>
    </w:p>
    <w:p w:rsidR="00CD3407" w:rsidRPr="00520DFA" w:rsidRDefault="00CD3407" w:rsidP="00520DFA">
      <w:pPr>
        <w:tabs>
          <w:tab w:val="left" w:pos="10206"/>
        </w:tabs>
        <w:ind w:left="567"/>
        <w:rPr>
          <w:rFonts w:ascii="Garamond" w:hAnsi="Garamond"/>
          <w:szCs w:val="24"/>
        </w:rPr>
      </w:pPr>
      <w:r w:rsidRPr="00520DFA">
        <w:rPr>
          <w:rFonts w:ascii="Garamond" w:hAnsi="Garamond"/>
          <w:szCs w:val="24"/>
        </w:rPr>
        <w:t>Le candidat n’oubliera pas d’indiquer toutes les coordonnées auxquelles il est possible de le joindre en ce compris un téléphone portable.</w:t>
      </w:r>
    </w:p>
    <w:p w:rsidR="00CD3407" w:rsidRPr="00520DFA" w:rsidRDefault="00CD3407" w:rsidP="00520DFA">
      <w:pPr>
        <w:tabs>
          <w:tab w:val="left" w:pos="10206"/>
        </w:tabs>
        <w:ind w:left="567"/>
        <w:rPr>
          <w:rFonts w:ascii="Garamond" w:hAnsi="Garamond"/>
          <w:szCs w:val="24"/>
        </w:rPr>
      </w:pPr>
    </w:p>
    <w:p w:rsidR="00CD3407" w:rsidRPr="00520DFA" w:rsidRDefault="00CD3407" w:rsidP="00520DFA">
      <w:pPr>
        <w:tabs>
          <w:tab w:val="left" w:pos="10206"/>
        </w:tabs>
        <w:ind w:left="567"/>
        <w:rPr>
          <w:rFonts w:ascii="Garamond" w:hAnsi="Garamond"/>
          <w:szCs w:val="24"/>
        </w:rPr>
      </w:pPr>
      <w:r w:rsidRPr="00520DFA">
        <w:rPr>
          <w:rFonts w:ascii="Garamond" w:hAnsi="Garamond"/>
          <w:szCs w:val="24"/>
        </w:rPr>
        <w:t xml:space="preserve">Tout renseignement complémentaire peut être obtenu auprès du Professeur Sylvie </w:t>
      </w:r>
      <w:proofErr w:type="spellStart"/>
      <w:r w:rsidRPr="00520DFA">
        <w:rPr>
          <w:rFonts w:ascii="Garamond" w:hAnsi="Garamond"/>
          <w:szCs w:val="24"/>
        </w:rPr>
        <w:t>Saroléa</w:t>
      </w:r>
      <w:proofErr w:type="spellEnd"/>
      <w:r w:rsidRPr="00520DFA">
        <w:rPr>
          <w:rFonts w:ascii="Garamond" w:hAnsi="Garamond"/>
          <w:szCs w:val="24"/>
        </w:rPr>
        <w:t xml:space="preserve"> à l’adresse mail indiquée ci-dessus.</w:t>
      </w:r>
    </w:p>
    <w:p w:rsidR="00CD3407" w:rsidRPr="00520DFA" w:rsidRDefault="00CD3407" w:rsidP="00520DFA">
      <w:pPr>
        <w:tabs>
          <w:tab w:val="left" w:pos="10206"/>
        </w:tabs>
        <w:ind w:left="567"/>
        <w:rPr>
          <w:rFonts w:ascii="Garamond" w:hAnsi="Garamond"/>
          <w:szCs w:val="24"/>
        </w:rPr>
      </w:pPr>
    </w:p>
    <w:p w:rsidR="00CD3407" w:rsidRPr="0034698C" w:rsidRDefault="00CD3407" w:rsidP="00CD3407">
      <w:pPr>
        <w:rPr>
          <w:rFonts w:ascii="Arial" w:hAnsi="Arial"/>
          <w:sz w:val="28"/>
        </w:rPr>
      </w:pPr>
    </w:p>
    <w:p w:rsidR="00CD3407" w:rsidRPr="0034698C" w:rsidRDefault="00CD3407" w:rsidP="00CD3407">
      <w:pPr>
        <w:rPr>
          <w:rFonts w:ascii="Arial" w:hAnsi="Arial"/>
          <w:sz w:val="28"/>
        </w:rPr>
      </w:pPr>
    </w:p>
    <w:p w:rsidR="00CD3407" w:rsidRPr="0034698C" w:rsidRDefault="00CD3407" w:rsidP="00CD3407">
      <w:pPr>
        <w:rPr>
          <w:rFonts w:ascii="Arial" w:hAnsi="Arial"/>
          <w:sz w:val="28"/>
        </w:rPr>
      </w:pPr>
    </w:p>
    <w:sectPr w:rsidR="00CD3407" w:rsidRPr="0034698C" w:rsidSect="00CD3407">
      <w:headerReference w:type="default" r:id="rId8"/>
      <w:footerReference w:type="default" r:id="rId9"/>
      <w:footnotePr>
        <w:numRestart w:val="eachPage"/>
      </w:footnotePr>
      <w:pgSz w:w="11901" w:h="16840"/>
      <w:pgMar w:top="-2381" w:right="567" w:bottom="-851" w:left="567" w:header="0" w:footer="193" w:gutter="0"/>
      <w:pgNumType w:start="1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D23" w:rsidRDefault="00657D23">
      <w:r>
        <w:separator/>
      </w:r>
    </w:p>
  </w:endnote>
  <w:endnote w:type="continuationSeparator" w:id="0">
    <w:p w:rsidR="00657D23" w:rsidRDefault="00657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umnst777 Bl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L Frutiger 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umnst777 Lt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Humnst777 Bd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/>
    </w:tblPr>
    <w:tblGrid>
      <w:gridCol w:w="10886"/>
    </w:tblGrid>
    <w:tr w:rsidR="00CD3407">
      <w:trPr>
        <w:cantSplit/>
        <w:trHeight w:hRule="exact" w:val="998"/>
        <w:jc w:val="center"/>
      </w:trPr>
      <w:tc>
        <w:tcPr>
          <w:tcW w:w="10886" w:type="dxa"/>
        </w:tcPr>
        <w:p w:rsidR="00CD3407" w:rsidRPr="003B7B9E" w:rsidRDefault="00CD3407">
          <w:pPr>
            <w:spacing w:line="240" w:lineRule="exact"/>
            <w:jc w:val="center"/>
            <w:rPr>
              <w:rFonts w:ascii="Humnst777 Lt BT" w:hAnsi="Humnst777 Lt BT"/>
              <w:sz w:val="16"/>
              <w:szCs w:val="16"/>
            </w:rPr>
          </w:pPr>
          <w:r>
            <w:rPr>
              <w:rFonts w:ascii="Humnst777 Lt BT" w:hAnsi="Humnst777 Lt BT"/>
              <w:sz w:val="16"/>
              <w:szCs w:val="16"/>
            </w:rPr>
            <w:t>Place Montesquieu, 2</w:t>
          </w:r>
          <w:r w:rsidRPr="003B7B9E">
            <w:rPr>
              <w:rFonts w:ascii="Humnst777 Lt BT" w:hAnsi="Humnst777 Lt BT"/>
              <w:sz w:val="16"/>
              <w:szCs w:val="16"/>
            </w:rPr>
            <w:t xml:space="preserve">  B-1348 Louvain-la-Neuve, Belgique</w:t>
          </w:r>
        </w:p>
        <w:p w:rsidR="00CD3407" w:rsidRDefault="00CD3407" w:rsidP="00CD3407">
          <w:pPr>
            <w:spacing w:line="240" w:lineRule="exact"/>
            <w:jc w:val="center"/>
            <w:rPr>
              <w:rFonts w:ascii="Humnst777 Lt BT" w:hAnsi="Humnst777 Lt BT"/>
              <w:sz w:val="16"/>
              <w:szCs w:val="16"/>
            </w:rPr>
          </w:pPr>
          <w:r w:rsidRPr="003B7B9E">
            <w:rPr>
              <w:rFonts w:ascii="Humnst777 Lt BT" w:hAnsi="Humnst777 Lt BT"/>
              <w:sz w:val="16"/>
              <w:szCs w:val="16"/>
            </w:rPr>
            <w:t>Téléphone</w:t>
          </w:r>
          <w:r>
            <w:rPr>
              <w:rFonts w:ascii="Humnst777 Lt BT" w:hAnsi="Humnst777 Lt BT"/>
              <w:sz w:val="16"/>
              <w:szCs w:val="16"/>
            </w:rPr>
            <w:t> :</w:t>
          </w:r>
          <w:r w:rsidRPr="003B7B9E">
            <w:rPr>
              <w:rFonts w:ascii="Humnst777 Lt BT" w:hAnsi="Humnst777 Lt BT"/>
              <w:sz w:val="16"/>
              <w:szCs w:val="16"/>
            </w:rPr>
            <w:t xml:space="preserve"> </w:t>
          </w:r>
          <w:r>
            <w:rPr>
              <w:rFonts w:ascii="Humnst777 Lt BT" w:hAnsi="Humnst777 Lt BT"/>
              <w:sz w:val="16"/>
              <w:szCs w:val="16"/>
            </w:rPr>
            <w:t>+</w:t>
          </w:r>
          <w:r w:rsidRPr="003B7B9E">
            <w:rPr>
              <w:rFonts w:ascii="Humnst777 Lt BT" w:hAnsi="Humnst777 Lt BT"/>
              <w:sz w:val="16"/>
              <w:szCs w:val="16"/>
            </w:rPr>
            <w:t xml:space="preserve">32 </w:t>
          </w:r>
          <w:r>
            <w:rPr>
              <w:rFonts w:ascii="Humnst777 Lt BT" w:hAnsi="Humnst777 Lt BT"/>
              <w:sz w:val="16"/>
              <w:szCs w:val="16"/>
            </w:rPr>
            <w:t>(0)10</w:t>
          </w:r>
          <w:r w:rsidRPr="003B7B9E">
            <w:rPr>
              <w:rFonts w:ascii="Humnst777 Lt BT" w:hAnsi="Humnst777 Lt BT"/>
              <w:sz w:val="16"/>
              <w:szCs w:val="16"/>
            </w:rPr>
            <w:t xml:space="preserve"> 47 </w:t>
          </w:r>
          <w:r>
            <w:rPr>
              <w:rFonts w:ascii="Humnst777 Lt BT" w:hAnsi="Humnst777 Lt BT"/>
              <w:sz w:val="16"/>
              <w:szCs w:val="16"/>
            </w:rPr>
            <w:t>47 78</w:t>
          </w:r>
          <w:r w:rsidRPr="003B7B9E">
            <w:rPr>
              <w:rFonts w:ascii="Humnst777 Lt BT" w:hAnsi="Humnst777 Lt BT"/>
              <w:sz w:val="16"/>
              <w:szCs w:val="16"/>
            </w:rPr>
            <w:t xml:space="preserve"> Fax</w:t>
          </w:r>
          <w:r>
            <w:rPr>
              <w:rFonts w:ascii="Humnst777 Lt BT" w:hAnsi="Humnst777 Lt BT"/>
              <w:sz w:val="16"/>
              <w:szCs w:val="16"/>
            </w:rPr>
            <w:t> :</w:t>
          </w:r>
          <w:r w:rsidRPr="003B7B9E">
            <w:rPr>
              <w:rFonts w:ascii="Humnst777 Lt BT" w:hAnsi="Humnst777 Lt BT"/>
              <w:sz w:val="16"/>
              <w:szCs w:val="16"/>
            </w:rPr>
            <w:t xml:space="preserve"> </w:t>
          </w:r>
          <w:r>
            <w:rPr>
              <w:rFonts w:ascii="Humnst777 Lt BT" w:hAnsi="Humnst777 Lt BT"/>
              <w:sz w:val="16"/>
              <w:szCs w:val="16"/>
            </w:rPr>
            <w:t>+</w:t>
          </w:r>
          <w:r w:rsidRPr="003B7B9E">
            <w:rPr>
              <w:rFonts w:ascii="Humnst777 Lt BT" w:hAnsi="Humnst777 Lt BT"/>
              <w:sz w:val="16"/>
              <w:szCs w:val="16"/>
            </w:rPr>
            <w:t>32</w:t>
          </w:r>
          <w:r>
            <w:rPr>
              <w:rFonts w:ascii="Humnst777 Lt BT" w:hAnsi="Humnst777 Lt BT"/>
              <w:sz w:val="16"/>
              <w:szCs w:val="16"/>
            </w:rPr>
            <w:t xml:space="preserve"> (0)10</w:t>
          </w:r>
          <w:r w:rsidRPr="003B7B9E">
            <w:rPr>
              <w:rFonts w:ascii="Humnst777 Lt BT" w:hAnsi="Humnst777 Lt BT"/>
              <w:sz w:val="16"/>
              <w:szCs w:val="16"/>
            </w:rPr>
            <w:t xml:space="preserve"> 47 </w:t>
          </w:r>
          <w:r>
            <w:rPr>
              <w:rFonts w:ascii="Humnst777 Lt BT" w:hAnsi="Humnst777 Lt BT"/>
              <w:sz w:val="16"/>
              <w:szCs w:val="16"/>
            </w:rPr>
            <w:t>47 72</w:t>
          </w:r>
        </w:p>
        <w:p w:rsidR="00CD3407" w:rsidRPr="0045587B" w:rsidRDefault="00CD3407" w:rsidP="00CD3407">
          <w:pPr>
            <w:spacing w:line="240" w:lineRule="exact"/>
            <w:jc w:val="center"/>
            <w:rPr>
              <w:rFonts w:ascii="Humnst777 Lt BT" w:hAnsi="Humnst777 Lt BT"/>
              <w:sz w:val="16"/>
              <w:szCs w:val="16"/>
            </w:rPr>
          </w:pPr>
          <w:r w:rsidRPr="003B7B9E">
            <w:rPr>
              <w:rFonts w:ascii="Humnst777 Lt BT" w:hAnsi="Humnst777 Lt BT"/>
              <w:sz w:val="16"/>
              <w:szCs w:val="16"/>
            </w:rPr>
            <w:t xml:space="preserve"> E-mail</w:t>
          </w:r>
          <w:r>
            <w:rPr>
              <w:rFonts w:ascii="Humnst777 Lt BT" w:hAnsi="Humnst777 Lt BT"/>
              <w:sz w:val="16"/>
              <w:szCs w:val="16"/>
            </w:rPr>
            <w:t> :</w:t>
          </w:r>
          <w:r w:rsidRPr="003B7B9E">
            <w:rPr>
              <w:rFonts w:ascii="Humnst777 Lt BT" w:hAnsi="Humnst777 Lt BT"/>
              <w:sz w:val="16"/>
              <w:szCs w:val="16"/>
            </w:rPr>
            <w:t xml:space="preserve"> </w:t>
          </w:r>
          <w:r w:rsidRPr="0045587B">
            <w:rPr>
              <w:rFonts w:ascii="Humnst777 Lt BT" w:hAnsi="Humnst777 Lt BT"/>
              <w:sz w:val="16"/>
              <w:szCs w:val="16"/>
            </w:rPr>
            <w:t>jean-yves.carlier@uclouvain.be</w:t>
          </w:r>
          <w:r>
            <w:rPr>
              <w:rFonts w:ascii="Humnst777 Lt BT" w:hAnsi="Humnst777 Lt BT"/>
              <w:sz w:val="16"/>
              <w:szCs w:val="16"/>
            </w:rPr>
            <w:br/>
          </w:r>
          <w:r w:rsidRPr="0045587B">
            <w:rPr>
              <w:rFonts w:ascii="Humnst777 Lt BT" w:hAnsi="Humnst777 Lt BT"/>
              <w:sz w:val="16"/>
              <w:szCs w:val="16"/>
            </w:rPr>
            <w:t>www.uclouvain.be/cedie</w:t>
          </w:r>
        </w:p>
        <w:p w:rsidR="00CD3407" w:rsidRDefault="00CD3407">
          <w:pPr>
            <w:spacing w:line="240" w:lineRule="exact"/>
            <w:jc w:val="center"/>
            <w:rPr>
              <w:rFonts w:ascii="L Frutiger Light" w:hAnsi="L Frutiger Light"/>
              <w:sz w:val="16"/>
              <w:szCs w:val="16"/>
            </w:rPr>
          </w:pPr>
        </w:p>
        <w:p w:rsidR="00CD3407" w:rsidRDefault="00CD3407">
          <w:pPr>
            <w:spacing w:line="210" w:lineRule="exact"/>
            <w:jc w:val="center"/>
          </w:pPr>
        </w:p>
      </w:tc>
    </w:tr>
  </w:tbl>
  <w:p w:rsidR="00CD3407" w:rsidRDefault="00CD340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D23" w:rsidRDefault="00657D23">
      <w:r>
        <w:separator/>
      </w:r>
    </w:p>
  </w:footnote>
  <w:footnote w:type="continuationSeparator" w:id="0">
    <w:p w:rsidR="00657D23" w:rsidRDefault="00657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87" w:type="dxa"/>
      <w:jc w:val="center"/>
      <w:tblLayout w:type="fixed"/>
      <w:tblCellMar>
        <w:left w:w="0" w:type="dxa"/>
        <w:right w:w="0" w:type="dxa"/>
      </w:tblCellMar>
      <w:tblLook w:val="0000"/>
    </w:tblPr>
    <w:tblGrid>
      <w:gridCol w:w="4820"/>
      <w:gridCol w:w="1247"/>
      <w:gridCol w:w="4820"/>
    </w:tblGrid>
    <w:tr w:rsidR="00CD3407">
      <w:trPr>
        <w:cantSplit/>
        <w:trHeight w:hRule="exact" w:val="1600"/>
        <w:jc w:val="center"/>
      </w:trPr>
      <w:tc>
        <w:tcPr>
          <w:tcW w:w="4820" w:type="dxa"/>
          <w:tcBorders>
            <w:bottom w:val="single" w:sz="6" w:space="0" w:color="auto"/>
          </w:tcBorders>
        </w:tcPr>
        <w:p w:rsidR="00CD3407" w:rsidRDefault="00CD3407">
          <w:pPr>
            <w:framePr w:w="10831" w:hSpace="180" w:vSpace="180" w:wrap="auto" w:vAnchor="page" w:hAnchor="text" w:y="482"/>
            <w:spacing w:before="620" w:line="300" w:lineRule="exact"/>
            <w:jc w:val="right"/>
            <w:rPr>
              <w:rFonts w:ascii="L Frutiger Light" w:hAnsi="L Frutiger Light"/>
              <w:sz w:val="18"/>
              <w:szCs w:val="18"/>
            </w:rPr>
          </w:pPr>
          <w:r w:rsidRPr="003B7B9E">
            <w:rPr>
              <w:rFonts w:ascii="Humnst777 Blk BT" w:hAnsi="Humnst777 Blk BT"/>
              <w:spacing w:val="30"/>
              <w:sz w:val="18"/>
              <w:szCs w:val="18"/>
            </w:rPr>
            <w:t>UCL</w:t>
          </w:r>
          <w:r>
            <w:rPr>
              <w:rFonts w:ascii="L Frutiger Light" w:hAnsi="L Frutiger Light"/>
              <w:sz w:val="18"/>
              <w:szCs w:val="18"/>
            </w:rPr>
            <w:t xml:space="preserve">  </w:t>
          </w:r>
          <w:r w:rsidRPr="003B7B9E">
            <w:rPr>
              <w:rFonts w:ascii="Humnst777 Lt BT" w:hAnsi="Humnst777 Lt BT"/>
              <w:sz w:val="18"/>
              <w:szCs w:val="18"/>
            </w:rPr>
            <w:t>Université catholique de Louvain</w:t>
          </w:r>
        </w:p>
      </w:tc>
      <w:tc>
        <w:tcPr>
          <w:tcW w:w="1247" w:type="dxa"/>
          <w:tcBorders>
            <w:bottom w:val="single" w:sz="6" w:space="0" w:color="auto"/>
          </w:tcBorders>
        </w:tcPr>
        <w:p w:rsidR="00CD3407" w:rsidRDefault="00CD3407">
          <w:pPr>
            <w:framePr w:w="10831" w:hSpace="180" w:vSpace="180" w:wrap="auto" w:vAnchor="page" w:hAnchor="page" w:y="482"/>
            <w:rPr>
              <w:sz w:val="144"/>
              <w:szCs w:val="144"/>
            </w:rPr>
          </w:pPr>
        </w:p>
      </w:tc>
      <w:tc>
        <w:tcPr>
          <w:tcW w:w="4820" w:type="dxa"/>
          <w:tcBorders>
            <w:bottom w:val="single" w:sz="6" w:space="0" w:color="auto"/>
          </w:tcBorders>
        </w:tcPr>
        <w:p w:rsidR="00CD3407" w:rsidRPr="0070568C" w:rsidRDefault="00CD3407" w:rsidP="00CD3407">
          <w:pPr>
            <w:framePr w:w="10831" w:hSpace="180" w:vSpace="180" w:wrap="auto" w:vAnchor="page" w:hAnchor="page" w:y="482"/>
            <w:spacing w:before="320" w:line="300" w:lineRule="exact"/>
            <w:ind w:left="198"/>
            <w:rPr>
              <w:rFonts w:ascii="Humnst777 Bd BT" w:hAnsi="Humnst777 Bd BT"/>
              <w:sz w:val="18"/>
              <w:szCs w:val="18"/>
            </w:rPr>
          </w:pPr>
          <w:r>
            <w:rPr>
              <w:rFonts w:ascii="Humnst777 Bd BT" w:hAnsi="Humnst777 Bd BT"/>
              <w:sz w:val="18"/>
              <w:szCs w:val="18"/>
            </w:rPr>
            <w:t xml:space="preserve">Centre Charles De </w:t>
          </w:r>
          <w:proofErr w:type="spellStart"/>
          <w:r>
            <w:rPr>
              <w:rFonts w:ascii="Humnst777 Bd BT" w:hAnsi="Humnst777 Bd BT"/>
              <w:sz w:val="18"/>
              <w:szCs w:val="18"/>
            </w:rPr>
            <w:t>Visscher</w:t>
          </w:r>
          <w:proofErr w:type="spellEnd"/>
          <w:r>
            <w:rPr>
              <w:rFonts w:ascii="Humnst777 Bd BT" w:hAnsi="Humnst777 Bd BT"/>
              <w:sz w:val="18"/>
              <w:szCs w:val="18"/>
            </w:rPr>
            <w:br/>
            <w:t>pour le droit international et européen</w:t>
          </w:r>
          <w:r w:rsidRPr="0070568C">
            <w:rPr>
              <w:rFonts w:ascii="Humnst777 Bd BT" w:hAnsi="Humnst777 Bd BT"/>
              <w:sz w:val="18"/>
              <w:szCs w:val="18"/>
            </w:rPr>
            <w:br/>
          </w:r>
          <w:r>
            <w:rPr>
              <w:rFonts w:ascii="Humnst777 Lt BT" w:hAnsi="Humnst777 Lt BT"/>
              <w:i/>
              <w:sz w:val="18"/>
              <w:szCs w:val="18"/>
            </w:rPr>
            <w:t>P</w:t>
          </w:r>
          <w:r w:rsidRPr="008514F8">
            <w:rPr>
              <w:rFonts w:ascii="Humnst777 Lt BT" w:hAnsi="Humnst777 Lt BT"/>
              <w:i/>
              <w:sz w:val="18"/>
              <w:szCs w:val="18"/>
            </w:rPr>
            <w:t>r</w:t>
          </w:r>
          <w:r>
            <w:rPr>
              <w:rFonts w:ascii="Humnst777 Lt BT" w:hAnsi="Humnst777 Lt BT"/>
              <w:i/>
              <w:sz w:val="18"/>
              <w:szCs w:val="18"/>
            </w:rPr>
            <w:t xml:space="preserve"> Jean-Yves Carlier, président</w:t>
          </w:r>
        </w:p>
        <w:p w:rsidR="00CD3407" w:rsidRDefault="00CD3407" w:rsidP="00CD3407">
          <w:pPr>
            <w:framePr w:w="10831" w:hSpace="180" w:vSpace="180" w:wrap="auto" w:vAnchor="page" w:hAnchor="page" w:y="482"/>
            <w:spacing w:before="320" w:line="300" w:lineRule="exact"/>
            <w:rPr>
              <w:rFonts w:ascii="Humnst777 Bd BT" w:hAnsi="Humnst777 Bd BT"/>
              <w:sz w:val="18"/>
              <w:szCs w:val="18"/>
            </w:rPr>
          </w:pPr>
        </w:p>
        <w:p w:rsidR="00CD3407" w:rsidRPr="0070568C" w:rsidRDefault="00CD3407" w:rsidP="00CD3407">
          <w:pPr>
            <w:framePr w:w="10831" w:hSpace="180" w:vSpace="180" w:wrap="auto" w:vAnchor="page" w:hAnchor="page" w:y="482"/>
            <w:spacing w:before="320" w:line="300" w:lineRule="exact"/>
            <w:rPr>
              <w:rFonts w:ascii="Humnst777 Bd BT" w:hAnsi="Humnst777 Bd BT"/>
              <w:sz w:val="18"/>
              <w:szCs w:val="18"/>
            </w:rPr>
          </w:pPr>
        </w:p>
      </w:tc>
    </w:tr>
  </w:tbl>
  <w:p w:rsidR="00CD3407" w:rsidRDefault="00C364B4">
    <w:pPr>
      <w:pStyle w:val="En-tte"/>
    </w:pPr>
    <w:r>
      <w:rPr>
        <w:rFonts w:ascii="Humnst777 Lt BT" w:hAnsi="Humnst777 Lt BT"/>
        <w:noProof/>
        <w:sz w:val="16"/>
        <w:szCs w:val="16"/>
        <w:lang w:val="fr-BE" w:eastAsia="fr-B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5140325</wp:posOffset>
          </wp:positionH>
          <wp:positionV relativeFrom="paragraph">
            <wp:posOffset>9794240</wp:posOffset>
          </wp:positionV>
          <wp:extent cx="1219200" cy="509905"/>
          <wp:effectExtent l="0" t="0" r="0" b="0"/>
          <wp:wrapNone/>
          <wp:docPr id="3" name="Image 3" descr="LOGOcedieN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cedieN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3054350</wp:posOffset>
          </wp:positionH>
          <wp:positionV relativeFrom="paragraph">
            <wp:posOffset>421640</wp:posOffset>
          </wp:positionV>
          <wp:extent cx="753745" cy="762000"/>
          <wp:effectExtent l="0" t="0" r="0" b="0"/>
          <wp:wrapSquare wrapText="bothSides"/>
          <wp:docPr id="1" name="Image 1" descr="SEDESN2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DESN20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proofState w:spelling="clean" w:grammar="clean"/>
  <w:stylePaneFormatFilter w:val="3F01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E73C0A"/>
    <w:rsid w:val="000F3A1B"/>
    <w:rsid w:val="00293D0D"/>
    <w:rsid w:val="00396C46"/>
    <w:rsid w:val="004F272C"/>
    <w:rsid w:val="00520DFA"/>
    <w:rsid w:val="005D0561"/>
    <w:rsid w:val="00657D23"/>
    <w:rsid w:val="006C0228"/>
    <w:rsid w:val="00777D28"/>
    <w:rsid w:val="009317FA"/>
    <w:rsid w:val="00A549E9"/>
    <w:rsid w:val="00C364B4"/>
    <w:rsid w:val="00C61DF8"/>
    <w:rsid w:val="00C9624B"/>
    <w:rsid w:val="00CD3407"/>
    <w:rsid w:val="00E7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0D"/>
    <w:rPr>
      <w:rFonts w:ascii="Times" w:hAnsi="Times" w:cs="Times"/>
      <w:sz w:val="24"/>
      <w:lang w:val="fr-FR" w:eastAsia="fr-FR"/>
    </w:rPr>
  </w:style>
  <w:style w:type="paragraph" w:styleId="Titre1">
    <w:name w:val="heading 1"/>
    <w:basedOn w:val="Normal"/>
    <w:next w:val="Normal"/>
    <w:qFormat/>
    <w:rsid w:val="00293D0D"/>
    <w:pPr>
      <w:spacing w:before="240"/>
      <w:outlineLvl w:val="0"/>
    </w:pPr>
    <w:rPr>
      <w:rFonts w:ascii="Helvetica" w:hAnsi="Helvetica" w:cs="Helvetica"/>
      <w:b/>
      <w:u w:val="single"/>
    </w:rPr>
  </w:style>
  <w:style w:type="paragraph" w:styleId="Titre2">
    <w:name w:val="heading 2"/>
    <w:basedOn w:val="Normal"/>
    <w:next w:val="Normal"/>
    <w:qFormat/>
    <w:rsid w:val="0034698C"/>
    <w:pPr>
      <w:keepNext/>
      <w:outlineLvl w:val="1"/>
    </w:pPr>
    <w:rPr>
      <w:b/>
      <w:sz w:val="32"/>
    </w:rPr>
  </w:style>
  <w:style w:type="paragraph" w:styleId="Titre3">
    <w:name w:val="heading 3"/>
    <w:basedOn w:val="Normal"/>
    <w:next w:val="Normal"/>
    <w:qFormat/>
    <w:rsid w:val="0034698C"/>
    <w:pPr>
      <w:keepNext/>
      <w:outlineLvl w:val="2"/>
    </w:pPr>
    <w:rPr>
      <w:rFonts w:ascii="Arial" w:hAnsi="Arial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293D0D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rsid w:val="00293D0D"/>
    <w:pPr>
      <w:tabs>
        <w:tab w:val="center" w:pos="4819"/>
        <w:tab w:val="right" w:pos="9071"/>
      </w:tabs>
    </w:pPr>
  </w:style>
  <w:style w:type="character" w:styleId="Lienhypertexte">
    <w:name w:val="Hyperlink"/>
    <w:rsid w:val="007B68CC"/>
    <w:rPr>
      <w:color w:val="0000FF"/>
      <w:u w:val="single"/>
    </w:rPr>
  </w:style>
  <w:style w:type="table" w:styleId="Grilledutableau">
    <w:name w:val="Table Grid"/>
    <w:basedOn w:val="TableauNormal"/>
    <w:rsid w:val="00A96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rsid w:val="0034698C"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 w:cs="Times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Helvetica" w:hAnsi="Helvetica" w:cs="Helvetica"/>
      <w:b/>
      <w:u w:val="single"/>
    </w:rPr>
  </w:style>
  <w:style w:type="paragraph" w:styleId="Titre2">
    <w:name w:val="heading 2"/>
    <w:basedOn w:val="Normal"/>
    <w:next w:val="Normal"/>
    <w:qFormat/>
    <w:rsid w:val="0034698C"/>
    <w:pPr>
      <w:keepNext/>
      <w:outlineLvl w:val="1"/>
    </w:pPr>
    <w:rPr>
      <w:b/>
      <w:sz w:val="32"/>
    </w:rPr>
  </w:style>
  <w:style w:type="paragraph" w:styleId="Titre3">
    <w:name w:val="heading 3"/>
    <w:basedOn w:val="Normal"/>
    <w:next w:val="Normal"/>
    <w:qFormat/>
    <w:rsid w:val="0034698C"/>
    <w:pPr>
      <w:keepNext/>
      <w:outlineLvl w:val="2"/>
    </w:pPr>
    <w:rPr>
      <w:rFonts w:ascii="Arial" w:hAnsi="Arial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character" w:styleId="Lienhypertexte">
    <w:name w:val="Hyperlink"/>
    <w:rsid w:val="007B68CC"/>
    <w:rPr>
      <w:color w:val="0000FF"/>
      <w:u w:val="single"/>
    </w:rPr>
  </w:style>
  <w:style w:type="table" w:styleId="Grilledutableau">
    <w:name w:val="Table Grid"/>
    <w:basedOn w:val="TableauNormal"/>
    <w:rsid w:val="00A96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rsid w:val="0034698C"/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ean-yves.carlier@uclouvain.be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lvie.sarolea@uclouvain.b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du destinataire</vt:lpstr>
    </vt:vector>
  </TitlesOfParts>
  <Company>UCL</Company>
  <LinksUpToDate>false</LinksUpToDate>
  <CharactersWithSpaces>1833</CharactersWithSpaces>
  <SharedDoc>false</SharedDoc>
  <HLinks>
    <vt:vector size="12" baseType="variant">
      <vt:variant>
        <vt:i4>4849766</vt:i4>
      </vt:variant>
      <vt:variant>
        <vt:i4>3</vt:i4>
      </vt:variant>
      <vt:variant>
        <vt:i4>0</vt:i4>
      </vt:variant>
      <vt:variant>
        <vt:i4>5</vt:i4>
      </vt:variant>
      <vt:variant>
        <vt:lpwstr>mailto:jean-yves.carlier@uclouvain.be</vt:lpwstr>
      </vt:variant>
      <vt:variant>
        <vt:lpwstr/>
      </vt:variant>
      <vt:variant>
        <vt:i4>4784173</vt:i4>
      </vt:variant>
      <vt:variant>
        <vt:i4>0</vt:i4>
      </vt:variant>
      <vt:variant>
        <vt:i4>0</vt:i4>
      </vt:variant>
      <vt:variant>
        <vt:i4>5</vt:i4>
      </vt:variant>
      <vt:variant>
        <vt:lpwstr>mailto:sylvie.sarolea@uclouvain.be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du destinataire</dc:title>
  <dc:creator>Marie-Hélène Grégoire</dc:creator>
  <cp:lastModifiedBy>Thérèse</cp:lastModifiedBy>
  <cp:revision>2</cp:revision>
  <cp:lastPrinted>2010-11-23T14:01:00Z</cp:lastPrinted>
  <dcterms:created xsi:type="dcterms:W3CDTF">2012-04-23T08:14:00Z</dcterms:created>
  <dcterms:modified xsi:type="dcterms:W3CDTF">2012-04-23T08:14:00Z</dcterms:modified>
</cp:coreProperties>
</file>