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D4" w:rsidRDefault="00C65708">
      <w:bookmarkStart w:id="0" w:name="_GoBack"/>
      <w:bookmarkEnd w:id="0"/>
    </w:p>
    <w:p w:rsidR="004678D7" w:rsidRPr="004678D7" w:rsidRDefault="004678D7" w:rsidP="004678D7">
      <w:pPr>
        <w:jc w:val="center"/>
        <w:rPr>
          <w:b/>
        </w:rPr>
      </w:pPr>
      <w:r w:rsidRPr="004678D7">
        <w:rPr>
          <w:b/>
        </w:rPr>
        <w:t>Règlement (UE) n° 650/2012 du Parlement européen et du Conseil du 4 juillet 2012 relatif à la compétence, la loi applicable, la reconnaissance et l’exécution des décisions, et l’acceptation et l’exécution des actes authentiques en matière de successions et à la création d’un certificat successoral européen</w:t>
      </w:r>
    </w:p>
    <w:p w:rsidR="004678D7" w:rsidRDefault="004678D7"/>
    <w:p w:rsidR="004678D7" w:rsidRDefault="004678D7" w:rsidP="009359F8">
      <w:pPr>
        <w:jc w:val="both"/>
      </w:pPr>
      <w:r>
        <w:t>Il s’agit du premier instrument européen d’harmonisation des règles de dip en matière de comp</w:t>
      </w:r>
      <w:r w:rsidR="00436BD2">
        <w:t xml:space="preserve">étence, de droit applicable, </w:t>
      </w:r>
      <w:r>
        <w:t>de reconnaissance et d’</w:t>
      </w:r>
      <w:r w:rsidR="00436BD2">
        <w:t>exécution des</w:t>
      </w:r>
      <w:r>
        <w:t xml:space="preserve"> succession</w:t>
      </w:r>
      <w:r w:rsidR="00436BD2">
        <w:t>s</w:t>
      </w:r>
      <w:r>
        <w:t>.</w:t>
      </w:r>
      <w:r w:rsidR="003964C6">
        <w:t xml:space="preserve"> </w:t>
      </w:r>
      <w:r>
        <w:t>Il offre ainsi aux citoyens européens l’opportunité de pl</w:t>
      </w:r>
      <w:r w:rsidR="00436BD2">
        <w:t xml:space="preserve">anifier </w:t>
      </w:r>
      <w:r>
        <w:t xml:space="preserve">leur succession et permet de garantir le droit des héritiers en préservant le système de la réserve héréditaire. </w:t>
      </w:r>
    </w:p>
    <w:p w:rsidR="004678D7" w:rsidRDefault="004678D7" w:rsidP="009359F8">
      <w:pPr>
        <w:jc w:val="both"/>
      </w:pPr>
      <w:r>
        <w:t>Ce nouveau règlement européen s’appl</w:t>
      </w:r>
      <w:r w:rsidR="00436BD2">
        <w:t>ique aux successions pour cause</w:t>
      </w:r>
      <w:r w:rsidR="00032DB9">
        <w:t xml:space="preserve"> de mort, par acte volontaire et aux</w:t>
      </w:r>
      <w:r>
        <w:t xml:space="preserve"> su</w:t>
      </w:r>
      <w:r w:rsidR="00213E6E">
        <w:t>ccessions ab intestat. Il ne</w:t>
      </w:r>
      <w:r>
        <w:t xml:space="preserve"> concerne que les aspects civils de la transmission du patrimoine. Par conséquent, ce règlement ne vise pas les questions connexes </w:t>
      </w:r>
      <w:r w:rsidR="00436BD2">
        <w:t xml:space="preserve">aux successions </w:t>
      </w:r>
      <w:r>
        <w:t>telles le payement des droits de succession qui relèvent de la matière fiscale, ni les transferts de patrimoine pour d’autres causes</w:t>
      </w:r>
      <w:r w:rsidR="003964C6">
        <w:t xml:space="preserve"> que le décès d’une personne</w:t>
      </w:r>
      <w:r>
        <w:t xml:space="preserve">.  </w:t>
      </w:r>
    </w:p>
    <w:p w:rsidR="00F47308" w:rsidRDefault="00F47308" w:rsidP="009359F8">
      <w:pPr>
        <w:jc w:val="both"/>
      </w:pPr>
      <w:r>
        <w:t>Les règles de compétence reprises dans le présent règlement sont destinées à s’appliq</w:t>
      </w:r>
      <w:r w:rsidR="00114C0D">
        <w:t>uer à toute juridiction</w:t>
      </w:r>
      <w:r w:rsidR="00C56E7E">
        <w:t xml:space="preserve"> au sens large. Cette notion recouvre</w:t>
      </w:r>
      <w:r w:rsidR="00D6475B">
        <w:t xml:space="preserve"> </w:t>
      </w:r>
      <w:r w:rsidR="00213E6E">
        <w:t xml:space="preserve">donc </w:t>
      </w:r>
      <w:r w:rsidR="00D6475B">
        <w:t>également les notaires ou</w:t>
      </w:r>
      <w:r w:rsidR="00C56E7E">
        <w:t xml:space="preserve"> les</w:t>
      </w:r>
      <w:r w:rsidR="0006514D">
        <w:t xml:space="preserve"> services d’</w:t>
      </w:r>
      <w:r w:rsidR="00980214">
        <w:t xml:space="preserve">état civil </w:t>
      </w:r>
      <w:r w:rsidR="0006514D">
        <w:t xml:space="preserve">qui </w:t>
      </w:r>
      <w:r>
        <w:t>exerce</w:t>
      </w:r>
      <w:r w:rsidR="0006514D">
        <w:t>nt</w:t>
      </w:r>
      <w:r>
        <w:t xml:space="preserve"> </w:t>
      </w:r>
      <w:r w:rsidR="00980214">
        <w:t xml:space="preserve">dans certains Etats membres </w:t>
      </w:r>
      <w:r>
        <w:t>des fonctions juridictionnelles</w:t>
      </w:r>
      <w:r w:rsidR="00980214">
        <w:t>. Ils seront</w:t>
      </w:r>
      <w:r w:rsidR="00D6475B">
        <w:t xml:space="preserve"> dans ce cas </w:t>
      </w:r>
      <w:r>
        <w:t xml:space="preserve"> lié</w:t>
      </w:r>
      <w:r w:rsidR="00980214">
        <w:t>s</w:t>
      </w:r>
      <w:r>
        <w:t xml:space="preserve"> par les règles d</w:t>
      </w:r>
      <w:r w:rsidR="00980214">
        <w:t>e compétence du règlement et leurs</w:t>
      </w:r>
      <w:r>
        <w:t xml:space="preserve"> actes circuleront en Europe selon les règles de reconnaissance et d’exécution qui y sont prévues. </w:t>
      </w:r>
    </w:p>
    <w:p w:rsidR="00980214" w:rsidRDefault="00980214" w:rsidP="009359F8">
      <w:pPr>
        <w:jc w:val="both"/>
      </w:pPr>
      <w:r>
        <w:t>En matière de loi app</w:t>
      </w:r>
      <w:r w:rsidR="00C56E7E">
        <w:t>licable, le règlement porte comme règle générale l’application de la loi de la résidence habituelle</w:t>
      </w:r>
      <w:r w:rsidR="00D6475B">
        <w:t xml:space="preserve"> du défunt, sauf si celui-ci</w:t>
      </w:r>
      <w:r w:rsidR="00C56E7E">
        <w:t xml:space="preserve"> avait opté pour sa loi nationale</w:t>
      </w:r>
      <w:r>
        <w:t>. La loi désignée applicable</w:t>
      </w:r>
      <w:r w:rsidR="009A69DB">
        <w:t>, qui peut être celle d’un Etat non membre,</w:t>
      </w:r>
      <w:r>
        <w:t xml:space="preserve"> s’appliquera à l’ensemble de la succession quelque soit la nature et la localisation du bien.</w:t>
      </w:r>
      <w:r w:rsidR="00AE04B2">
        <w:t xml:space="preserve"> </w:t>
      </w:r>
      <w:r>
        <w:t xml:space="preserve"> </w:t>
      </w:r>
    </w:p>
    <w:p w:rsidR="00D6475B" w:rsidRDefault="00D6475B" w:rsidP="009359F8">
      <w:pPr>
        <w:jc w:val="both"/>
      </w:pPr>
      <w:r>
        <w:t>Enfin, le règlement met en place la création d’un certificat successoral européen destiné</w:t>
      </w:r>
      <w:r w:rsidR="009359F8">
        <w:t>,</w:t>
      </w:r>
      <w:r>
        <w:t xml:space="preserve"> entre autres</w:t>
      </w:r>
      <w:r w:rsidR="009359F8">
        <w:t>,</w:t>
      </w:r>
      <w:r>
        <w:t xml:space="preserve"> aux héritiers à prouver leur qualité d’héritier au sein des autres Etats partie.</w:t>
      </w:r>
    </w:p>
    <w:p w:rsidR="00D6475B" w:rsidRDefault="00D6475B" w:rsidP="009359F8">
      <w:pPr>
        <w:jc w:val="both"/>
      </w:pPr>
      <w:r>
        <w:t>Notons que le Royaume-Uni, le Danemark et l’Irlande ne sont pas liées par le règlement.</w:t>
      </w:r>
    </w:p>
    <w:p w:rsidR="00A711C2" w:rsidRDefault="00A711C2" w:rsidP="009359F8">
      <w:pPr>
        <w:jc w:val="both"/>
      </w:pPr>
      <w:r>
        <w:t>Par ailleurs, le règlement est entré en vigueur le 15 août 20</w:t>
      </w:r>
      <w:r w:rsidR="009359F8">
        <w:t>12 mais</w:t>
      </w:r>
      <w:r>
        <w:t xml:space="preserve"> s’appliquera à partir du 17 août 2015.</w:t>
      </w:r>
    </w:p>
    <w:sectPr w:rsidR="00A7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D7"/>
    <w:rsid w:val="00032DB9"/>
    <w:rsid w:val="0006514D"/>
    <w:rsid w:val="00114C0D"/>
    <w:rsid w:val="00213E6E"/>
    <w:rsid w:val="003964C6"/>
    <w:rsid w:val="00436BD2"/>
    <w:rsid w:val="004678D7"/>
    <w:rsid w:val="00556DAB"/>
    <w:rsid w:val="005F2B41"/>
    <w:rsid w:val="009359F8"/>
    <w:rsid w:val="00980214"/>
    <w:rsid w:val="009A69DB"/>
    <w:rsid w:val="00A711C2"/>
    <w:rsid w:val="00AE04B2"/>
    <w:rsid w:val="00C56E7E"/>
    <w:rsid w:val="00C65708"/>
    <w:rsid w:val="00D6475B"/>
    <w:rsid w:val="00F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cp:lastPrinted>2012-11-06T15:19:00Z</cp:lastPrinted>
  <dcterms:created xsi:type="dcterms:W3CDTF">2012-11-06T15:34:00Z</dcterms:created>
  <dcterms:modified xsi:type="dcterms:W3CDTF">2012-11-06T15:34:00Z</dcterms:modified>
</cp:coreProperties>
</file>