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1C" w:rsidRPr="00EE5445" w:rsidRDefault="00E9501C" w:rsidP="004C7BD7">
      <w:pPr>
        <w:jc w:val="center"/>
        <w:rPr>
          <w:u w:val="single"/>
          <w:lang w:val="fr-BE"/>
        </w:rPr>
      </w:pPr>
      <w:r w:rsidRPr="00EE5445">
        <w:rPr>
          <w:u w:val="single"/>
          <w:lang w:val="fr-BE"/>
        </w:rPr>
        <w:t xml:space="preserve">Actualité récente en droit international privé : </w:t>
      </w:r>
    </w:p>
    <w:p w:rsidR="00744E03" w:rsidRPr="00EE5445" w:rsidRDefault="004C7BD7" w:rsidP="00B23080">
      <w:pPr>
        <w:jc w:val="center"/>
        <w:rPr>
          <w:u w:val="single"/>
          <w:lang w:val="fr-BE"/>
        </w:rPr>
      </w:pPr>
      <w:r w:rsidRPr="00EE5445">
        <w:rPr>
          <w:u w:val="single"/>
          <w:lang w:val="fr-BE"/>
        </w:rPr>
        <w:t xml:space="preserve">La Convention de La Haye de 1996 </w:t>
      </w:r>
      <w:r w:rsidR="00B23080" w:rsidRPr="00EE5445">
        <w:rPr>
          <w:u w:val="single"/>
          <w:lang w:val="fr-BE"/>
        </w:rPr>
        <w:t>concernant la compétence, la loi applicable, la reconnaissance, l’exécution et la coopération en matière de responsabilité parentale et de mesures de</w:t>
      </w:r>
      <w:r w:rsidRPr="00EE5445">
        <w:rPr>
          <w:u w:val="single"/>
          <w:lang w:val="fr-BE"/>
        </w:rPr>
        <w:t xml:space="preserve"> protection des enfants</w:t>
      </w:r>
    </w:p>
    <w:p w:rsidR="004C7BD7" w:rsidRDefault="004C7BD7" w:rsidP="004C7BD7">
      <w:pPr>
        <w:jc w:val="center"/>
        <w:rPr>
          <w:lang w:val="fr-BE"/>
        </w:rPr>
      </w:pPr>
    </w:p>
    <w:p w:rsidR="004C7BD7" w:rsidRDefault="002B79A2" w:rsidP="00FA34E0">
      <w:pPr>
        <w:jc w:val="both"/>
        <w:rPr>
          <w:lang w:val="fr-BE"/>
        </w:rPr>
      </w:pPr>
      <w:r>
        <w:rPr>
          <w:lang w:val="fr-BE"/>
        </w:rPr>
        <w:t>La</w:t>
      </w:r>
      <w:r w:rsidR="00FA34E0">
        <w:rPr>
          <w:lang w:val="fr-BE"/>
        </w:rPr>
        <w:t xml:space="preserve"> Convention de La Haye sur la protection internationale des enfants entrera donc </w:t>
      </w:r>
      <w:r>
        <w:rPr>
          <w:lang w:val="fr-BE"/>
        </w:rPr>
        <w:t xml:space="preserve">bientôt </w:t>
      </w:r>
      <w:r w:rsidR="00FA34E0">
        <w:rPr>
          <w:lang w:val="fr-BE"/>
        </w:rPr>
        <w:t xml:space="preserve">en vigueur dans notre pays. Après avoir </w:t>
      </w:r>
      <w:r w:rsidR="00B12E68">
        <w:rPr>
          <w:lang w:val="fr-BE"/>
        </w:rPr>
        <w:t xml:space="preserve">été </w:t>
      </w:r>
      <w:r w:rsidR="00FA34E0">
        <w:rPr>
          <w:lang w:val="fr-BE"/>
        </w:rPr>
        <w:t>pointé</w:t>
      </w:r>
      <w:r>
        <w:rPr>
          <w:lang w:val="fr-BE"/>
        </w:rPr>
        <w:t>e</w:t>
      </w:r>
      <w:r w:rsidR="00FA34E0">
        <w:rPr>
          <w:lang w:val="fr-BE"/>
        </w:rPr>
        <w:t xml:space="preserve"> du doigt</w:t>
      </w:r>
      <w:r w:rsidR="00B12E68">
        <w:rPr>
          <w:lang w:val="fr-BE"/>
        </w:rPr>
        <w:t xml:space="preserve"> par les autorités européennes</w:t>
      </w:r>
      <w:r w:rsidR="00FA34E0">
        <w:rPr>
          <w:lang w:val="fr-BE"/>
        </w:rPr>
        <w:t xml:space="preserve">, </w:t>
      </w:r>
      <w:r w:rsidR="00B12E68">
        <w:rPr>
          <w:lang w:val="fr-BE"/>
        </w:rPr>
        <w:t xml:space="preserve">le gouvernement belge </w:t>
      </w:r>
      <w:r>
        <w:rPr>
          <w:lang w:val="fr-BE"/>
        </w:rPr>
        <w:t xml:space="preserve">semble enfin décidé </w:t>
      </w:r>
      <w:r w:rsidR="00FA34E0">
        <w:rPr>
          <w:lang w:val="fr-BE"/>
        </w:rPr>
        <w:t>à ratifier la Convention, entrée en vigueur dès le 1</w:t>
      </w:r>
      <w:r w:rsidR="00FA34E0" w:rsidRPr="00FA34E0">
        <w:rPr>
          <w:vertAlign w:val="superscript"/>
          <w:lang w:val="fr-BE"/>
        </w:rPr>
        <w:t>er</w:t>
      </w:r>
      <w:r w:rsidR="00FA34E0">
        <w:rPr>
          <w:lang w:val="fr-BE"/>
        </w:rPr>
        <w:t xml:space="preserve"> janvier 2002.</w:t>
      </w:r>
    </w:p>
    <w:p w:rsidR="002B79A2" w:rsidRDefault="002B79A2" w:rsidP="00FA34E0">
      <w:pPr>
        <w:jc w:val="both"/>
        <w:rPr>
          <w:lang w:val="fr-BE"/>
        </w:rPr>
      </w:pPr>
    </w:p>
    <w:p w:rsidR="002B79A2" w:rsidRDefault="002B79A2" w:rsidP="00FA34E0">
      <w:pPr>
        <w:jc w:val="both"/>
        <w:rPr>
          <w:lang w:val="fr-BE"/>
        </w:rPr>
      </w:pPr>
      <w:r>
        <w:rPr>
          <w:lang w:val="fr-BE"/>
        </w:rPr>
        <w:t xml:space="preserve">Si le texte a à présent été </w:t>
      </w:r>
      <w:r w:rsidR="00A31473">
        <w:rPr>
          <w:lang w:val="fr-BE"/>
        </w:rPr>
        <w:t>approuvé</w:t>
      </w:r>
      <w:r>
        <w:rPr>
          <w:lang w:val="fr-BE"/>
        </w:rPr>
        <w:t xml:space="preserve"> par les entités fédérées, il reste au législateur fédéral à entériner définitivement la Convention, ce qui ne saurait véritablement tarder.</w:t>
      </w:r>
    </w:p>
    <w:p w:rsidR="00FA34E0" w:rsidRDefault="00FA34E0" w:rsidP="00FA34E0">
      <w:pPr>
        <w:jc w:val="both"/>
        <w:rPr>
          <w:lang w:val="fr-BE"/>
        </w:rPr>
      </w:pPr>
    </w:p>
    <w:p w:rsidR="00B12E68" w:rsidRDefault="00DB010F" w:rsidP="00FA34E0">
      <w:pPr>
        <w:jc w:val="both"/>
        <w:rPr>
          <w:lang w:val="fr-BE"/>
        </w:rPr>
      </w:pPr>
      <w:r>
        <w:rPr>
          <w:lang w:val="fr-BE"/>
        </w:rPr>
        <w:t>Cette Convention de La H</w:t>
      </w:r>
      <w:r w:rsidR="000F02D6">
        <w:rPr>
          <w:lang w:val="fr-BE"/>
        </w:rPr>
        <w:t>aye, la plus récente</w:t>
      </w:r>
      <w:r>
        <w:rPr>
          <w:lang w:val="fr-BE"/>
        </w:rPr>
        <w:t xml:space="preserve"> parmi celles qui touchent</w:t>
      </w:r>
      <w:r w:rsidR="00B12E68">
        <w:rPr>
          <w:lang w:val="fr-BE"/>
        </w:rPr>
        <w:t xml:space="preserve"> </w:t>
      </w:r>
      <w:r>
        <w:rPr>
          <w:lang w:val="fr-BE"/>
        </w:rPr>
        <w:t>aux enfants, porte</w:t>
      </w:r>
      <w:r w:rsidR="00B12E68">
        <w:rPr>
          <w:lang w:val="fr-BE"/>
        </w:rPr>
        <w:t xml:space="preserve"> sur un large éventail de mesures civiles de protection des enfants, qui vont des décisions relatives à la responsabilité parentale et au droit d’entretenir un contact, aux mesures publiques relatives à la protection et aux soins, ainsi que des questions de représentation à celles de la protection des biens des enfants.</w:t>
      </w:r>
    </w:p>
    <w:p w:rsidR="00B12E68" w:rsidRDefault="00B12E68" w:rsidP="00FA34E0">
      <w:pPr>
        <w:jc w:val="both"/>
        <w:rPr>
          <w:lang w:val="fr-BE"/>
        </w:rPr>
      </w:pPr>
    </w:p>
    <w:p w:rsidR="00B12E68" w:rsidRDefault="005A35C2" w:rsidP="00FA34E0">
      <w:pPr>
        <w:jc w:val="both"/>
        <w:rPr>
          <w:lang w:val="fr-BE"/>
        </w:rPr>
      </w:pPr>
      <w:r>
        <w:rPr>
          <w:lang w:val="fr-BE"/>
        </w:rPr>
        <w:t>Pour les questions relatives à la détermination</w:t>
      </w:r>
      <w:r w:rsidR="00B12E68">
        <w:rPr>
          <w:lang w:val="fr-BE"/>
        </w:rPr>
        <w:t xml:space="preserve"> </w:t>
      </w:r>
      <w:r>
        <w:rPr>
          <w:lang w:val="fr-BE"/>
        </w:rPr>
        <w:t xml:space="preserve">de la compétence internationale, la Convention </w:t>
      </w:r>
      <w:r w:rsidR="00B12E68">
        <w:rPr>
          <w:lang w:val="fr-BE"/>
        </w:rPr>
        <w:t>ne s’applique</w:t>
      </w:r>
      <w:r w:rsidR="002D51E0">
        <w:rPr>
          <w:lang w:val="fr-BE"/>
        </w:rPr>
        <w:t>ra que « </w:t>
      </w:r>
      <w:r w:rsidR="002D51E0" w:rsidRPr="002D51E0">
        <w:rPr>
          <w:i/>
          <w:lang w:val="fr-BE"/>
        </w:rPr>
        <w:t>dans l’</w:t>
      </w:r>
      <w:r w:rsidR="00B23080">
        <w:rPr>
          <w:i/>
          <w:lang w:val="fr-BE"/>
        </w:rPr>
        <w:t>hypothèse où</w:t>
      </w:r>
      <w:r w:rsidR="002D51E0" w:rsidRPr="002D51E0">
        <w:rPr>
          <w:i/>
          <w:lang w:val="fr-BE"/>
        </w:rPr>
        <w:t xml:space="preserve"> l’enfant a sa résidence sur le territoire d’un Etat non membre </w:t>
      </w:r>
      <w:r>
        <w:rPr>
          <w:i/>
          <w:lang w:val="fr-BE"/>
        </w:rPr>
        <w:t xml:space="preserve">(au sens du Règlement Bruxelles II bis) </w:t>
      </w:r>
      <w:r w:rsidR="002D51E0" w:rsidRPr="002D51E0">
        <w:rPr>
          <w:i/>
          <w:lang w:val="fr-BE"/>
        </w:rPr>
        <w:t>qui est partie contractante à ladite Convention</w:t>
      </w:r>
      <w:r w:rsidR="002D51E0">
        <w:rPr>
          <w:lang w:val="fr-BE"/>
        </w:rPr>
        <w:t> »</w:t>
      </w:r>
      <w:r w:rsidR="002D51E0">
        <w:rPr>
          <w:rStyle w:val="Appelnotedebasdep"/>
          <w:lang w:val="fr-BE"/>
        </w:rPr>
        <w:footnoteReference w:id="1"/>
      </w:r>
      <w:r w:rsidR="002D51E0">
        <w:rPr>
          <w:lang w:val="fr-BE"/>
        </w:rPr>
        <w:t xml:space="preserve">, c’est-à-dire actuellement, l’Albanie, </w:t>
      </w:r>
      <w:r w:rsidR="00E9501C">
        <w:rPr>
          <w:lang w:val="fr-BE"/>
        </w:rPr>
        <w:t xml:space="preserve">l’Arménie, </w:t>
      </w:r>
      <w:r w:rsidR="002D51E0">
        <w:rPr>
          <w:lang w:val="fr-BE"/>
        </w:rPr>
        <w:t xml:space="preserve">l’Australie, la Croatie, l’Equateur, </w:t>
      </w:r>
      <w:r w:rsidR="00E9501C">
        <w:rPr>
          <w:lang w:val="fr-BE"/>
        </w:rPr>
        <w:t xml:space="preserve">le Lesotho, </w:t>
      </w:r>
      <w:r w:rsidR="002D51E0">
        <w:rPr>
          <w:lang w:val="fr-BE"/>
        </w:rPr>
        <w:t>le Maroc, Monaco,</w:t>
      </w:r>
      <w:r w:rsidR="00E9501C">
        <w:rPr>
          <w:lang w:val="fr-BE"/>
        </w:rPr>
        <w:t xml:space="preserve"> la République Dominicaine, la Russie,</w:t>
      </w:r>
      <w:r w:rsidR="002D51E0">
        <w:rPr>
          <w:lang w:val="fr-BE"/>
        </w:rPr>
        <w:t xml:space="preserve"> la Suisse, l’Ukraine et l’Uruguay. Plusieurs autres Etats considèrent en ce moment une ratification du texte : l’Afrique du Sud, l’Argentine, le Canada, l’Inde, Israël, la Norvège et la Nouvelle-Zélande.</w:t>
      </w:r>
      <w:r>
        <w:rPr>
          <w:lang w:val="fr-BE"/>
        </w:rPr>
        <w:t xml:space="preserve"> </w:t>
      </w:r>
    </w:p>
    <w:p w:rsidR="002D51E0" w:rsidRDefault="002D51E0" w:rsidP="00FA34E0">
      <w:pPr>
        <w:jc w:val="both"/>
        <w:rPr>
          <w:lang w:val="fr-BE"/>
        </w:rPr>
      </w:pPr>
    </w:p>
    <w:p w:rsidR="002D51E0" w:rsidRPr="004C7BD7" w:rsidRDefault="002D51E0" w:rsidP="00FA34E0">
      <w:pPr>
        <w:jc w:val="both"/>
        <w:rPr>
          <w:lang w:val="fr-BE"/>
        </w:rPr>
      </w:pPr>
      <w:r>
        <w:rPr>
          <w:lang w:val="fr-BE"/>
        </w:rPr>
        <w:t>Nous aurons</w:t>
      </w:r>
      <w:r w:rsidR="00E9501C">
        <w:rPr>
          <w:lang w:val="fr-BE"/>
        </w:rPr>
        <w:t xml:space="preserve"> l’occasion </w:t>
      </w:r>
      <w:r w:rsidR="00EE5445">
        <w:rPr>
          <w:lang w:val="fr-BE"/>
        </w:rPr>
        <w:t>de revenir plus attentivement</w:t>
      </w:r>
      <w:r w:rsidR="00E9501C">
        <w:rPr>
          <w:lang w:val="fr-BE"/>
        </w:rPr>
        <w:t xml:space="preserve"> </w:t>
      </w:r>
      <w:r w:rsidR="00EE5445">
        <w:rPr>
          <w:lang w:val="fr-BE"/>
        </w:rPr>
        <w:t xml:space="preserve">sur </w:t>
      </w:r>
      <w:r w:rsidR="00E9501C">
        <w:rPr>
          <w:lang w:val="fr-BE"/>
        </w:rPr>
        <w:t xml:space="preserve">le contenu de la Convention </w:t>
      </w:r>
      <w:r w:rsidR="00DB010F">
        <w:rPr>
          <w:lang w:val="fr-BE"/>
        </w:rPr>
        <w:t>lors de son entrée en vigueur</w:t>
      </w:r>
      <w:r w:rsidR="00E9501C">
        <w:rPr>
          <w:lang w:val="fr-BE"/>
        </w:rPr>
        <w:t>, mais il est sans doute déjà utile pour le praticien de droit familial international de se familiariser avec ces nouvelles évolutions dans la matière du droit de l’</w:t>
      </w:r>
      <w:r w:rsidR="00EE5445">
        <w:rPr>
          <w:lang w:val="fr-BE"/>
        </w:rPr>
        <w:t xml:space="preserve">enfance. </w:t>
      </w:r>
    </w:p>
    <w:sectPr w:rsidR="002D51E0" w:rsidRPr="004C7BD7" w:rsidSect="0074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C8" w:rsidRDefault="00182AC8" w:rsidP="002D51E0">
      <w:r>
        <w:separator/>
      </w:r>
    </w:p>
  </w:endnote>
  <w:endnote w:type="continuationSeparator" w:id="0">
    <w:p w:rsidR="00182AC8" w:rsidRDefault="00182AC8" w:rsidP="002D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C8" w:rsidRDefault="00182AC8" w:rsidP="002D51E0">
      <w:r>
        <w:separator/>
      </w:r>
    </w:p>
  </w:footnote>
  <w:footnote w:type="continuationSeparator" w:id="0">
    <w:p w:rsidR="00182AC8" w:rsidRDefault="00182AC8" w:rsidP="002D51E0">
      <w:r>
        <w:continuationSeparator/>
      </w:r>
    </w:p>
  </w:footnote>
  <w:footnote w:id="1">
    <w:p w:rsidR="002D51E0" w:rsidRPr="002D51E0" w:rsidRDefault="002D51E0" w:rsidP="002D51E0">
      <w:pPr>
        <w:pStyle w:val="Notedebasdepage"/>
        <w:jc w:val="both"/>
        <w:rPr>
          <w:lang w:val="fr-BE"/>
        </w:rPr>
      </w:pPr>
      <w:r w:rsidRPr="002D51E0">
        <w:rPr>
          <w:rStyle w:val="Appelnotedebasdep"/>
          <w:lang w:val="fr-BE"/>
        </w:rPr>
        <w:footnoteRef/>
      </w:r>
      <w:r w:rsidRPr="002D51E0">
        <w:rPr>
          <w:lang w:val="fr-BE"/>
        </w:rPr>
        <w:t xml:space="preserve"> </w:t>
      </w:r>
      <w:r w:rsidRPr="002D51E0">
        <w:rPr>
          <w:rFonts w:cs="Times New Roman"/>
          <w:szCs w:val="20"/>
          <w:lang w:val="fr-BE"/>
        </w:rPr>
        <w:t xml:space="preserve">C. Henricot(2012). </w:t>
      </w:r>
      <w:r w:rsidRPr="002D51E0">
        <w:rPr>
          <w:rFonts w:cs="Times New Roman"/>
          <w:i/>
          <w:iCs/>
          <w:szCs w:val="20"/>
          <w:lang w:val="fr-BE"/>
        </w:rPr>
        <w:t>La protection de l'enfance au regard du droit international privé</w:t>
      </w:r>
      <w:r w:rsidRPr="002D51E0">
        <w:rPr>
          <w:rFonts w:cs="Times New Roman"/>
          <w:szCs w:val="20"/>
          <w:lang w:val="fr-BE"/>
        </w:rPr>
        <w:t xml:space="preserve">. In : </w:t>
      </w:r>
      <w:r w:rsidRPr="002D51E0">
        <w:rPr>
          <w:rFonts w:cs="Times New Roman"/>
          <w:i/>
          <w:iCs/>
          <w:szCs w:val="20"/>
          <w:lang w:val="fr-BE"/>
        </w:rPr>
        <w:t>Journal des tribunaux</w:t>
      </w:r>
      <w:r>
        <w:rPr>
          <w:rFonts w:cs="Times New Roman"/>
          <w:szCs w:val="20"/>
          <w:lang w:val="fr-BE"/>
        </w:rPr>
        <w:t xml:space="preserve"> (2012), p. 441.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BD7"/>
    <w:rsid w:val="000B28AB"/>
    <w:rsid w:val="000F02D6"/>
    <w:rsid w:val="00182AC8"/>
    <w:rsid w:val="002B79A2"/>
    <w:rsid w:val="002D51E0"/>
    <w:rsid w:val="00421867"/>
    <w:rsid w:val="004C7BD7"/>
    <w:rsid w:val="005A35C2"/>
    <w:rsid w:val="00744E03"/>
    <w:rsid w:val="00903C16"/>
    <w:rsid w:val="00A31473"/>
    <w:rsid w:val="00B12E68"/>
    <w:rsid w:val="00B23080"/>
    <w:rsid w:val="00CA1319"/>
    <w:rsid w:val="00DB010F"/>
    <w:rsid w:val="00E22A39"/>
    <w:rsid w:val="00E9501C"/>
    <w:rsid w:val="00EE5445"/>
    <w:rsid w:val="00FA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16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nl-BE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03C16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1"/>
      <w:lang w:val="nl-BE"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51E0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51E0"/>
    <w:rPr>
      <w:rFonts w:ascii="Times New Roman" w:hAnsi="Times New Roman" w:cs="Mangal"/>
      <w:kern w:val="3"/>
      <w:szCs w:val="18"/>
      <w:lang w:val="nl-BE"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2D51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2E8A-B9CE-4E76-A6E6-AE613D75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DIP</cp:lastModifiedBy>
  <cp:revision>6</cp:revision>
  <dcterms:created xsi:type="dcterms:W3CDTF">2012-10-02T07:51:00Z</dcterms:created>
  <dcterms:modified xsi:type="dcterms:W3CDTF">2012-10-10T12:31:00Z</dcterms:modified>
</cp:coreProperties>
</file>