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7B3E8C" w:rsidRPr="007B3E8C" w:rsidTr="007B3E8C">
        <w:trPr>
          <w:tblCellSpacing w:w="15" w:type="dxa"/>
        </w:trPr>
        <w:tc>
          <w:tcPr>
            <w:tcW w:w="1900" w:type="pct"/>
            <w:vAlign w:val="center"/>
            <w:hideMark/>
          </w:tcPr>
          <w:p w:rsidR="007B3E8C" w:rsidRPr="007B3E8C" w:rsidRDefault="007B3E8C" w:rsidP="007B3E8C">
            <w:pPr>
              <w:spacing w:before="100" w:beforeAutospacing="1" w:after="100" w:afterAutospacing="1" w:line="240" w:lineRule="auto"/>
              <w:jc w:val="center"/>
              <w:outlineLvl w:val="2"/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fr-BE"/>
              </w:rPr>
            </w:pPr>
            <w:r w:rsidRPr="007B3E8C">
              <w:rPr>
                <w:rFonts w:ascii="Times New Roman" w:eastAsia="Times New Roman" w:hAnsi="Times New Roman" w:cs="Times New Roman"/>
                <w:b/>
                <w:bCs/>
                <w:color w:val="FF0000"/>
                <w:sz w:val="27"/>
                <w:szCs w:val="27"/>
                <w:lang w:eastAsia="fr-BE"/>
              </w:rPr>
              <w:t>Publié le : 2013-02-18</w:t>
            </w:r>
          </w:p>
        </w:tc>
      </w:tr>
    </w:tbl>
    <w:p w:rsidR="007B3E8C" w:rsidRPr="007B3E8C" w:rsidRDefault="007B3E8C" w:rsidP="007B3E8C">
      <w:pPr>
        <w:spacing w:after="0" w:line="240" w:lineRule="auto"/>
        <w:jc w:val="center"/>
        <w:rPr>
          <w:rFonts w:ascii="Times New Roman" w:eastAsia="Times New Roman" w:hAnsi="Times New Roman" w:cs="Times New Roman"/>
          <w:vanish/>
          <w:color w:val="000000"/>
          <w:sz w:val="27"/>
          <w:szCs w:val="27"/>
          <w:lang w:eastAsia="fr-BE"/>
        </w:rPr>
      </w:pPr>
    </w:p>
    <w:tbl>
      <w:tblPr>
        <w:tblW w:w="0" w:type="auto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137"/>
      </w:tblGrid>
      <w:tr w:rsidR="007B3E8C" w:rsidRPr="007B3E8C" w:rsidTr="007B3E8C">
        <w:trPr>
          <w:tblCellSpacing w:w="15" w:type="dxa"/>
          <w:jc w:val="center"/>
        </w:trPr>
        <w:tc>
          <w:tcPr>
            <w:tcW w:w="5000" w:type="pct"/>
            <w:vAlign w:val="center"/>
            <w:hideMark/>
          </w:tcPr>
          <w:p w:rsidR="007B3E8C" w:rsidRPr="007B3E8C" w:rsidRDefault="007B3E8C" w:rsidP="007B3E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</w:pPr>
            <w:r w:rsidRPr="007B3E8C">
              <w:rPr>
                <w:rFonts w:ascii="Times New Roman" w:eastAsia="Times New Roman" w:hAnsi="Times New Roman" w:cs="Times New Roman"/>
                <w:sz w:val="24"/>
                <w:szCs w:val="24"/>
                <w:lang w:eastAsia="fr-BE"/>
              </w:rPr>
              <w:t>SERVICE PUBLIC FEDERAL JUSTICE</w:t>
            </w:r>
          </w:p>
        </w:tc>
      </w:tr>
    </w:tbl>
    <w:p w:rsidR="007B3E8C" w:rsidRPr="007B3E8C" w:rsidRDefault="007B3E8C" w:rsidP="007B3E8C">
      <w:pPr>
        <w:spacing w:before="100" w:beforeAutospacing="1" w:after="100" w:afterAutospacing="1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fr-BE"/>
        </w:rPr>
      </w:pPr>
      <w:r w:rsidRPr="007B3E8C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u w:val="single"/>
          <w:lang w:eastAsia="fr-BE"/>
        </w:rPr>
        <w:t>14 JANVIER 2013. - Arrêté royal portant exécution de la loi du 4 décembre 2012 modifiant le Code de la nationalité belge afin de rendre l'acquisition de la nationalité belge neutre du point de vue de l'immigration. - Errata</w:t>
      </w:r>
    </w:p>
    <w:p w:rsidR="00CD4902" w:rsidRDefault="007B3E8C" w:rsidP="007B3E8C"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</w:r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Au Moniteur belge du 21 janvier 2013, deuxième édition, il y a lieu de lire :</w:t>
      </w:r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 xml:space="preserve">- p. 2604, version française, troisième ligne du titre : « acquisition » à la place de «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acquisiton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»;</w:t>
      </w:r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- p. 2608, version française, article 7, 4°, d), quatrième tiret, troisième ligne : « accompagnée » à la place de « accompagné »;</w:t>
      </w:r>
      <w:r w:rsidRPr="007B3E8C">
        <w:rPr>
          <w:rFonts w:ascii="Times New Roman" w:eastAsia="Times New Roman" w:hAnsi="Times New Roman" w:cs="Times New Roman"/>
          <w:color w:val="000000"/>
          <w:sz w:val="27"/>
          <w:lang w:eastAsia="fr-BE"/>
        </w:rPr>
        <w:t> </w:t>
      </w:r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- p. 2609, version française, article 8, 4°, b), deuxième tiret, cinquième ligne : pas de virgule entre « susmentionnés » et « devant être »;</w:t>
      </w:r>
      <w:r w:rsidRPr="007B3E8C">
        <w:rPr>
          <w:rFonts w:ascii="Times New Roman" w:eastAsia="Times New Roman" w:hAnsi="Times New Roman" w:cs="Times New Roman"/>
          <w:color w:val="000000"/>
          <w:sz w:val="27"/>
          <w:lang w:eastAsia="fr-BE"/>
        </w:rPr>
        <w:t> </w:t>
      </w:r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- p. 2609, version française, article 8, 5°, b), deuxième alinéa, premier tiret, quatrième ligne : « délivrée(s) » à la place de « délivré »;</w:t>
      </w:r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 xml:space="preserve">- p. 2610, version néerlandaise, article 9, 4°, point c, quatrième ligne : le mot « of » entre «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het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Fonds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voor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Arbeidsongevallen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» en «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door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het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Fonds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voor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Beroepsziekten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»;</w:t>
      </w:r>
      <w:r w:rsidRPr="007B3E8C">
        <w:rPr>
          <w:rFonts w:ascii="Times New Roman" w:eastAsia="Times New Roman" w:hAnsi="Times New Roman" w:cs="Times New Roman"/>
          <w:color w:val="000000"/>
          <w:sz w:val="27"/>
          <w:lang w:eastAsia="fr-BE"/>
        </w:rPr>
        <w:t> </w:t>
      </w:r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- p. 2610, version néerlandaise, article 9, 4° : point « d) » à la place de point « e) »;</w:t>
      </w:r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- p. 2613, version néerlandaise, article14, § 1</w:t>
      </w:r>
      <w:r w:rsidRPr="007B3E8C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fr-BE"/>
        </w:rPr>
        <w:t>er</w:t>
      </w:r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, 3°, troisième ligne : «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artikel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13, 7°, a) » à la place de «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artikel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12, 7°, a) »;</w:t>
      </w:r>
      <w:r w:rsidRPr="007B3E8C">
        <w:rPr>
          <w:rFonts w:ascii="Times New Roman" w:eastAsia="Times New Roman" w:hAnsi="Times New Roman" w:cs="Times New Roman"/>
          <w:color w:val="000000"/>
          <w:sz w:val="27"/>
          <w:lang w:eastAsia="fr-BE"/>
        </w:rPr>
        <w:t> </w:t>
      </w:r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- p. 2613, version française, article14, § 1</w:t>
      </w:r>
      <w:r w:rsidRPr="007B3E8C"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fr-BE"/>
        </w:rPr>
        <w:t>er</w:t>
      </w:r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, 4°, deuxième ligne : les mots « prou » et «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vant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» en un seul mot;</w:t>
      </w:r>
      <w:r w:rsidRPr="007B3E8C">
        <w:rPr>
          <w:rFonts w:ascii="Times New Roman" w:eastAsia="Times New Roman" w:hAnsi="Times New Roman" w:cs="Times New Roman"/>
          <w:color w:val="000000"/>
          <w:sz w:val="27"/>
          <w:lang w:eastAsia="fr-BE"/>
        </w:rPr>
        <w:t> </w:t>
      </w:r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- p. 2621, rubrique « Remarques », point 1, première ligne du cadre : « conformément à l'arrêté royal du 14 janvier 2013 » à la place de « conformément à l'arrêté royal du ....... »;</w:t>
      </w:r>
      <w:r w:rsidRPr="007B3E8C">
        <w:rPr>
          <w:rFonts w:ascii="Times New Roman" w:eastAsia="Times New Roman" w:hAnsi="Times New Roman" w:cs="Times New Roman"/>
          <w:color w:val="000000"/>
          <w:sz w:val="27"/>
          <w:lang w:eastAsia="fr-BE"/>
        </w:rPr>
        <w:t> </w:t>
      </w:r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- p. 2622, après « Mérites exceptionnels » : « De quels mérites exceptionnels » à la place de « Quels mérites exceptionnels »;</w:t>
      </w:r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- p. 2627, dernière ligne du cadre : « (signature du requérant) » à la place de « signature du requérant) ».</w:t>
      </w:r>
      <w:r w:rsidRPr="007B3E8C">
        <w:rPr>
          <w:rFonts w:ascii="Times New Roman" w:eastAsia="Times New Roman" w:hAnsi="Times New Roman" w:cs="Times New Roman"/>
          <w:color w:val="000000"/>
          <w:sz w:val="27"/>
          <w:lang w:eastAsia="fr-BE"/>
        </w:rPr>
        <w:t> </w:t>
      </w:r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 xml:space="preserve">- p. 2629, rubrique «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Opmerkingen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», point 1, première ligne du cadre : «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zoals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bepaald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bij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het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koninklijk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besluit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van 14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januari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2013 » à la place de «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zoals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bepaald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bij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het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koninklijk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besluit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van ..... »;</w:t>
      </w:r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  <w:t>- p. 2630, point a</w:t>
      </w:r>
      <w:proofErr w:type="gram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), :</w:t>
      </w:r>
      <w:proofErr w:type="gram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«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verdiensten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op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wetenschappelijk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vlak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» au lieu de «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verdiensten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op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wetenschappelijke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</w:t>
      </w:r>
      <w:proofErr w:type="spellStart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>vlak</w:t>
      </w:r>
      <w:proofErr w:type="spellEnd"/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t xml:space="preserve"> ».</w:t>
      </w:r>
      <w:r w:rsidRPr="007B3E8C">
        <w:rPr>
          <w:rFonts w:ascii="Times New Roman" w:eastAsia="Times New Roman" w:hAnsi="Times New Roman" w:cs="Times New Roman"/>
          <w:color w:val="000000"/>
          <w:sz w:val="27"/>
          <w:lang w:eastAsia="fr-BE"/>
        </w:rPr>
        <w:t> </w:t>
      </w:r>
      <w:r w:rsidRPr="007B3E8C">
        <w:rPr>
          <w:rFonts w:ascii="Times New Roman" w:eastAsia="Times New Roman" w:hAnsi="Times New Roman" w:cs="Times New Roman"/>
          <w:color w:val="000000"/>
          <w:sz w:val="27"/>
          <w:szCs w:val="27"/>
          <w:lang w:eastAsia="fr-BE"/>
        </w:rPr>
        <w:br/>
      </w:r>
    </w:p>
    <w:sectPr w:rsidR="00CD4902" w:rsidSect="00CD49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B3E8C"/>
    <w:rsid w:val="007B3E8C"/>
    <w:rsid w:val="00CD49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4902"/>
  </w:style>
  <w:style w:type="paragraph" w:styleId="Titre3">
    <w:name w:val="heading 3"/>
    <w:basedOn w:val="Normal"/>
    <w:link w:val="Titre3Car"/>
    <w:uiPriority w:val="9"/>
    <w:qFormat/>
    <w:rsid w:val="007B3E8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B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7B3E8C"/>
    <w:rPr>
      <w:rFonts w:ascii="Times New Roman" w:eastAsia="Times New Roman" w:hAnsi="Times New Roman" w:cs="Times New Roman"/>
      <w:b/>
      <w:bCs/>
      <w:sz w:val="27"/>
      <w:szCs w:val="27"/>
      <w:lang w:eastAsia="fr-BE"/>
    </w:rPr>
  </w:style>
  <w:style w:type="character" w:customStyle="1" w:styleId="apple-converted-space">
    <w:name w:val="apple-converted-space"/>
    <w:basedOn w:val="Policepardfaut"/>
    <w:rsid w:val="007B3E8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719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330</Words>
  <Characters>1815</Characters>
  <Application>Microsoft Office Word</Application>
  <DocSecurity>0</DocSecurity>
  <Lines>15</Lines>
  <Paragraphs>4</Paragraphs>
  <ScaleCrop>false</ScaleCrop>
  <Company/>
  <LinksUpToDate>false</LinksUpToDate>
  <CharactersWithSpaces>2141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 Henkinbrant</dc:creator>
  <cp:keywords/>
  <dc:description/>
  <cp:lastModifiedBy>Valentin Henkinbrant</cp:lastModifiedBy>
  <cp:revision>2</cp:revision>
  <dcterms:created xsi:type="dcterms:W3CDTF">2013-02-21T09:02:00Z</dcterms:created>
  <dcterms:modified xsi:type="dcterms:W3CDTF">2013-02-21T09:02:00Z</dcterms:modified>
</cp:coreProperties>
</file>