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14C09" w:rsidRPr="001A2A9A" w:rsidTr="00704755">
        <w:trPr>
          <w:tblCellSpacing w:w="15" w:type="dxa"/>
        </w:trPr>
        <w:tc>
          <w:tcPr>
            <w:tcW w:w="1900" w:type="pct"/>
            <w:vAlign w:val="center"/>
            <w:hideMark/>
          </w:tcPr>
          <w:p w:rsidR="00814C09" w:rsidRPr="001A2A9A" w:rsidRDefault="00814C09" w:rsidP="00704755">
            <w:pPr>
              <w:spacing w:before="100" w:beforeAutospacing="1" w:after="100" w:afterAutospacing="1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fr-BE"/>
              </w:rPr>
            </w:pPr>
            <w:r w:rsidRPr="001A2A9A">
              <w:rPr>
                <w:rFonts w:ascii="Times New Roman" w:eastAsia="Times New Roman" w:hAnsi="Times New Roman" w:cs="Times New Roman"/>
                <w:b/>
                <w:bCs/>
                <w:color w:val="FF0000"/>
                <w:sz w:val="27"/>
                <w:szCs w:val="27"/>
                <w:lang w:eastAsia="fr-BE"/>
              </w:rPr>
              <w:t>Publié le : 2013-04-15</w:t>
            </w:r>
          </w:p>
        </w:tc>
      </w:tr>
    </w:tbl>
    <w:p w:rsidR="00814C09" w:rsidRPr="001A2A9A" w:rsidRDefault="00814C09" w:rsidP="00814C09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color w:val="000000"/>
          <w:sz w:val="27"/>
          <w:szCs w:val="27"/>
          <w:lang w:eastAsia="fr-BE"/>
        </w:rPr>
      </w:pP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470"/>
      </w:tblGrid>
      <w:tr w:rsidR="00814C09" w:rsidRPr="001A2A9A" w:rsidTr="00704755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814C09" w:rsidRPr="001A2A9A" w:rsidRDefault="00814C09" w:rsidP="007047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A2A9A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SERVICE PUBLIC FEDERAL INTERIEUR</w:t>
            </w:r>
          </w:p>
        </w:tc>
      </w:tr>
    </w:tbl>
    <w:p w:rsidR="00814C09" w:rsidRPr="001A2A9A" w:rsidRDefault="00814C09" w:rsidP="00814C09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fr-BE"/>
        </w:rPr>
      </w:pPr>
      <w:r w:rsidRPr="001A2A9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u w:val="single"/>
          <w:lang w:eastAsia="fr-BE"/>
        </w:rPr>
        <w:t>3 AVRIL 2013. - Arrêté royal portant nomination des membres de la Commission consultative des étrangers</w:t>
      </w:r>
    </w:p>
    <w:p w:rsidR="00C9198C" w:rsidRPr="00814C09" w:rsidRDefault="00814C09" w:rsidP="00814C09"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ALBERT II, Roi des Belges</w:t>
      </w:r>
      <w:proofErr w:type="gram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,</w:t>
      </w:r>
      <w:proofErr w:type="gram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 tous, présents et à venir, Salut.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la loi du 15 décembre 1980 sur l'accès au territoire, le séjour, l'établissement et l'éloignement des étrangers, les articles 32, 33 et 34;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Sur proposition de la Secrétaire d'Etat à l'Asile et la Migration</w:t>
      </w:r>
      <w:proofErr w:type="gram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,</w:t>
      </w:r>
      <w:proofErr w:type="gram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Nous avons arrêté et arrêtons :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Article 1</w:t>
      </w:r>
      <w:r w:rsidRPr="001A2A9A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. Sont nommés pour une durée de trois ans comme membres assumant la présidence de la Commission consultative des étrangers </w:t>
      </w:r>
      <w:proofErr w:type="gram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francophone : M. Christian WAUTHIER, auditeur du travail émérite auprès des tribunaux du travail d'Arlon, de Marche-en-Famenne et de Neufchâteau;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néerlandophone : M. Dirk FLOREN, président de chambre à la cour d'appel de Gand.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Art. 2. Sont nommés pour une durée de trois ans comme membres pour suppléer à la présidence de la Commission consultative des étrangers </w:t>
      </w:r>
      <w:proofErr w:type="gram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francophone : M. Philippe LAURENT, premier avocat général honoraire auprès de la cour du travail de Liège;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néerlandophone : M. Steven VANDROMME, substitut du Procureur du Roi auprès du tribunal de première instance d'Anvers.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Art. 3. Sont nommés pour une durée de trois ans comme membres effectifs de la Commission consultative des étrangers </w:t>
      </w:r>
      <w:proofErr w:type="gram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francophone : Mme Sylvie SAROLEA, avocate au barreau de Nivelles;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néerlandophone : Mme Imelda DELCON, avocate au barreau de Louvain.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Art. 4. Sont nommés pour assurer pendant une même durée de trois ans la suppléance des membres effectifs de la Commission consultative des étrangers </w:t>
      </w:r>
      <w:proofErr w:type="gram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francophone : M. Dominique ANDIREN, avocat au barreau de Liège et Mme Isabelle DE VIRON, avocate au barreau de Bruxelles;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néerlandophone : Mme Kati VERSTREPEN, avocat au barreau d'Anvers et Mme Christina RAAS, avocate au barreau d'Anvers.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Art. 5. La liste des personnes visées à l'article 33, alinéa 1</w:t>
      </w:r>
      <w:r w:rsidRPr="001A2A9A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, 3°, de la loi du 15 décembre 1980 sur l'accès au territoire, le séjour, l'établissement et l'éloignement des étrangers, et présentées par les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oeuvres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d'assistance, groupements, mouvements 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lastRenderedPageBreak/>
        <w:t>ou organisations s'occupant de la défense des intérêts des étrangers, est, pour une durée de trois ans, arrêtée de la façon suivante :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Chambre francophone :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Membres effectifs :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M. Mathieu BEYS de l'ASBL « Caritas International »;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Mme Gaëlle AUSSEMS de l'ASBL « Association pour le droit des étrangers ».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Membres suppléants :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Mme Florence LOBERT et M. Marc MEERT de l'ASBL « Caritas International » pour remplacer M. Mathieu BEYS;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Mme Caroline ASPERS et Mme Danielle BOUCHAT de l'ASBL « Association pour le droit des étrangers » pour remplacer Mme Gaëlle AUSSEMS.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Chambre néerlandophone </w:t>
      </w:r>
      <w:proofErr w:type="gram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Membres effectifs :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M. Werner VERHAEGEN de l'ASBL « Caritas International »;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M. Wim THIRY de la «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Provincie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Limburg -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Provinciaal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Integratiecentrum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M. Paul PATAER de l'ASBL «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Liga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voor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Mensenrechten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M. Dirk VAN DAELE de l'ASBL «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Vluchtelingenwerk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Vlaanderen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Membres suppléants :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Mme Sofie DE MOT et Mme Anne DUSSART de l'ASBL « Caritas International » pour remplacer M. Werner VERHAEGEN;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M. Frank CUYPERS de la «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Provincie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Limburg -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Provinciaal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Integratiecentrum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 pour remplacer M. Wim THIRY;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M.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Dries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PATTYN et M. Alain JOYE de l'ASBL «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Liga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voor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Mensenrechten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 pour remplacer M. Paul PATAER;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M. Ruben WISSING et Mme Josée GOETHALS de l'ASBL «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Vluchtelingenwerk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Vlaanderen</w:t>
      </w:r>
      <w:proofErr w:type="spell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 pour remplacer M. Dirk VAN DAELE.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Art. 6. Le présent arrêté entre en vigueur le jour de sa publication au Moniteur belge.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Art. 7. Le ministre qui a l'Accès au Territoire, le Séjour, l'Etablissement et l'Eloignement des étrangers dans ses attributions est chargé de l'exécution du présent arrêté.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Donné à Châteauneuf-de-Grasse, le 3 avril 2013.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ALBERT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Par le Roi </w:t>
      </w:r>
      <w:proofErr w:type="gramStart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Secrétaire d'Etat à l'Asile et la Migration,</w:t>
      </w:r>
      <w:r w:rsidRPr="001A2A9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M. DE BLOCK</w:t>
      </w:r>
      <w:r w:rsidRPr="001A2A9A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</w:p>
    <w:sectPr w:rsidR="00C9198C" w:rsidRPr="00814C09" w:rsidSect="00C919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4C09"/>
    <w:rsid w:val="00814C09"/>
    <w:rsid w:val="00C919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4C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597</Words>
  <Characters>3286</Characters>
  <Application>Microsoft Office Word</Application>
  <DocSecurity>0</DocSecurity>
  <Lines>27</Lines>
  <Paragraphs>7</Paragraphs>
  <ScaleCrop>false</ScaleCrop>
  <Company/>
  <LinksUpToDate>false</LinksUpToDate>
  <CharactersWithSpaces>3876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 Henkinbrant</dc:creator>
  <cp:keywords/>
  <dc:description/>
  <cp:lastModifiedBy>Valentin Henkinbrant</cp:lastModifiedBy>
  <cp:revision>2</cp:revision>
  <dcterms:created xsi:type="dcterms:W3CDTF">2013-04-17T11:52:00Z</dcterms:created>
  <dcterms:modified xsi:type="dcterms:W3CDTF">2013-04-17T11:53:00Z</dcterms:modified>
</cp:coreProperties>
</file>