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tblCellSpacing w:w="15" w:type="dxa"/>
        <w:tblCellMar>
          <w:top w:w="15" w:type="dxa"/>
          <w:left w:w="15" w:type="dxa"/>
          <w:bottom w:w="15" w:type="dxa"/>
          <w:right w:w="15" w:type="dxa"/>
        </w:tblCellMar>
        <w:tblLook w:val="04A0"/>
      </w:tblPr>
      <w:tblGrid>
        <w:gridCol w:w="9162"/>
      </w:tblGrid>
      <w:tr w:rsidR="00C63C7A" w:rsidRPr="00C63C7A" w:rsidTr="00C63C7A">
        <w:trPr>
          <w:tblCellSpacing w:w="15" w:type="dxa"/>
        </w:trPr>
        <w:tc>
          <w:tcPr>
            <w:tcW w:w="1900" w:type="pct"/>
            <w:vAlign w:val="center"/>
            <w:hideMark/>
          </w:tcPr>
          <w:p w:rsidR="00C63C7A" w:rsidRPr="00C63C7A" w:rsidRDefault="00C63C7A" w:rsidP="00C63C7A">
            <w:pPr>
              <w:spacing w:before="100" w:beforeAutospacing="1" w:after="100" w:afterAutospacing="1" w:line="240" w:lineRule="auto"/>
              <w:jc w:val="center"/>
              <w:outlineLvl w:val="2"/>
              <w:rPr>
                <w:rFonts w:ascii="Times New Roman" w:eastAsia="Times New Roman" w:hAnsi="Times New Roman" w:cs="Times New Roman"/>
                <w:b/>
                <w:bCs/>
                <w:sz w:val="27"/>
                <w:szCs w:val="27"/>
                <w:lang w:eastAsia="fr-BE"/>
              </w:rPr>
            </w:pPr>
            <w:r w:rsidRPr="00C63C7A">
              <w:rPr>
                <w:rFonts w:ascii="Times New Roman" w:eastAsia="Times New Roman" w:hAnsi="Times New Roman" w:cs="Times New Roman"/>
                <w:b/>
                <w:bCs/>
                <w:color w:val="FF0000"/>
                <w:sz w:val="27"/>
                <w:szCs w:val="27"/>
                <w:lang w:eastAsia="fr-BE"/>
              </w:rPr>
              <w:t>Publié le : 2013-05-15</w:t>
            </w:r>
          </w:p>
        </w:tc>
      </w:tr>
    </w:tbl>
    <w:p w:rsidR="00C63C7A" w:rsidRPr="00C63C7A" w:rsidRDefault="00C63C7A" w:rsidP="00C63C7A">
      <w:pPr>
        <w:spacing w:after="0" w:line="240" w:lineRule="auto"/>
        <w:jc w:val="center"/>
        <w:rPr>
          <w:rFonts w:ascii="Times New Roman" w:eastAsia="Times New Roman" w:hAnsi="Times New Roman" w:cs="Times New Roman"/>
          <w:vanish/>
          <w:color w:val="000000"/>
          <w:sz w:val="27"/>
          <w:szCs w:val="27"/>
          <w:lang w:eastAsia="fr-BE"/>
        </w:rPr>
      </w:pPr>
    </w:p>
    <w:tbl>
      <w:tblPr>
        <w:tblW w:w="0" w:type="auto"/>
        <w:jc w:val="center"/>
        <w:tblCellSpacing w:w="15" w:type="dxa"/>
        <w:tblCellMar>
          <w:top w:w="15" w:type="dxa"/>
          <w:left w:w="15" w:type="dxa"/>
          <w:bottom w:w="15" w:type="dxa"/>
          <w:right w:w="15" w:type="dxa"/>
        </w:tblCellMar>
        <w:tblLook w:val="04A0"/>
      </w:tblPr>
      <w:tblGrid>
        <w:gridCol w:w="4470"/>
      </w:tblGrid>
      <w:tr w:rsidR="00C63C7A" w:rsidRPr="00C63C7A" w:rsidTr="00C63C7A">
        <w:trPr>
          <w:tblCellSpacing w:w="15" w:type="dxa"/>
          <w:jc w:val="center"/>
        </w:trPr>
        <w:tc>
          <w:tcPr>
            <w:tcW w:w="5000" w:type="pct"/>
            <w:vAlign w:val="center"/>
            <w:hideMark/>
          </w:tcPr>
          <w:p w:rsidR="00C63C7A" w:rsidRPr="00C63C7A" w:rsidRDefault="00C63C7A" w:rsidP="00C63C7A">
            <w:pPr>
              <w:spacing w:after="0" w:line="240" w:lineRule="auto"/>
              <w:jc w:val="center"/>
              <w:rPr>
                <w:rFonts w:ascii="Times New Roman" w:eastAsia="Times New Roman" w:hAnsi="Times New Roman" w:cs="Times New Roman"/>
                <w:sz w:val="24"/>
                <w:szCs w:val="24"/>
                <w:lang w:eastAsia="fr-BE"/>
              </w:rPr>
            </w:pPr>
            <w:r w:rsidRPr="00C63C7A">
              <w:rPr>
                <w:rFonts w:ascii="Times New Roman" w:eastAsia="Times New Roman" w:hAnsi="Times New Roman" w:cs="Times New Roman"/>
                <w:sz w:val="24"/>
                <w:szCs w:val="24"/>
                <w:lang w:eastAsia="fr-BE"/>
              </w:rPr>
              <w:t>SERVICE PUBLIC FEDERAL INTERIEUR</w:t>
            </w:r>
          </w:p>
        </w:tc>
      </w:tr>
    </w:tbl>
    <w:p w:rsidR="00C63C7A" w:rsidRPr="00C63C7A" w:rsidRDefault="00C63C7A" w:rsidP="00C63C7A">
      <w:pPr>
        <w:spacing w:before="100" w:beforeAutospacing="1" w:after="100" w:afterAutospacing="1" w:line="240" w:lineRule="auto"/>
        <w:jc w:val="center"/>
        <w:outlineLvl w:val="2"/>
        <w:rPr>
          <w:rFonts w:ascii="Times New Roman" w:eastAsia="Times New Roman" w:hAnsi="Times New Roman" w:cs="Times New Roman"/>
          <w:b/>
          <w:bCs/>
          <w:color w:val="000000"/>
          <w:sz w:val="27"/>
          <w:szCs w:val="27"/>
          <w:lang w:eastAsia="fr-BE"/>
        </w:rPr>
      </w:pPr>
      <w:r w:rsidRPr="00C63C7A">
        <w:rPr>
          <w:rFonts w:ascii="Times New Roman" w:eastAsia="Times New Roman" w:hAnsi="Times New Roman" w:cs="Times New Roman"/>
          <w:b/>
          <w:bCs/>
          <w:color w:val="000000"/>
          <w:sz w:val="27"/>
          <w:szCs w:val="27"/>
          <w:u w:val="single"/>
          <w:lang w:eastAsia="fr-BE"/>
        </w:rPr>
        <w:t>7 MAI 2013. - Arrêté royal portant exécution de l'article 57/6/1, alinéa 4, de la loi du 15 décembre 1980 sur l'accès au territoire, le séjour, l'établissement et l'éloignement des étrangers, établissant la liste des pays d'origine sûrs</w:t>
      </w:r>
    </w:p>
    <w:p w:rsidR="004C5CFC" w:rsidRDefault="00C63C7A" w:rsidP="00C63C7A">
      <w:r w:rsidRPr="00C63C7A">
        <w:rPr>
          <w:rFonts w:ascii="Times New Roman" w:eastAsia="Times New Roman" w:hAnsi="Times New Roman" w:cs="Times New Roman"/>
          <w:color w:val="000000"/>
          <w:sz w:val="27"/>
          <w:szCs w:val="27"/>
          <w:lang w:eastAsia="fr-BE"/>
        </w:rPr>
        <w:br/>
      </w:r>
      <w:r w:rsidRPr="00C63C7A">
        <w:rPr>
          <w:rFonts w:ascii="Times New Roman" w:eastAsia="Times New Roman" w:hAnsi="Times New Roman" w:cs="Times New Roman"/>
          <w:color w:val="000000"/>
          <w:sz w:val="27"/>
          <w:szCs w:val="27"/>
          <w:lang w:eastAsia="fr-BE"/>
        </w:rPr>
        <w:br/>
        <w:t>RAPPORT AU ROI</w:t>
      </w:r>
      <w:r w:rsidRPr="00C63C7A">
        <w:rPr>
          <w:rFonts w:ascii="Times New Roman" w:eastAsia="Times New Roman" w:hAnsi="Times New Roman" w:cs="Times New Roman"/>
          <w:color w:val="000000"/>
          <w:sz w:val="27"/>
          <w:szCs w:val="27"/>
          <w:lang w:eastAsia="fr-BE"/>
        </w:rPr>
        <w:br/>
        <w:t>Sire,</w:t>
      </w:r>
      <w:r w:rsidRPr="00C63C7A">
        <w:rPr>
          <w:rFonts w:ascii="Times New Roman" w:eastAsia="Times New Roman" w:hAnsi="Times New Roman" w:cs="Times New Roman"/>
          <w:color w:val="000000"/>
          <w:sz w:val="27"/>
          <w:szCs w:val="27"/>
          <w:lang w:eastAsia="fr-BE"/>
        </w:rPr>
        <w:br/>
        <w:t>L'objet du présent arrêté estd'établir la liste de pays sûrs visée à l'article 57/6/1 de la loi du 15 décembre 1980 sur l'accès au territoire, le séjour, l'établissement et l'éloignement des étrangers (ci-après : « Loi sur les étrangers »), insérés par la loi du 19 janvier 2012.</w:t>
      </w:r>
      <w:r w:rsidRPr="00C63C7A">
        <w:rPr>
          <w:rFonts w:ascii="Times New Roman" w:eastAsia="Times New Roman" w:hAnsi="Times New Roman" w:cs="Times New Roman"/>
          <w:color w:val="000000"/>
          <w:sz w:val="27"/>
          <w:szCs w:val="27"/>
          <w:lang w:eastAsia="fr-BE"/>
        </w:rPr>
        <w:br/>
        <w:t>La loi prévoit une procédure spécifique de refus de prise en considération, assortie de délais plus brefs pour le traitement des demandes d'asile de personnes originaires de pays désignés comme pays d'origine sûrs. Un examen individuel effectif reste indispensable, mais la présomption prévaut que, dans le chef du demandeur d'asile, il n'existe pas de crainte de persécution, ni de risque réel d'atteinte grave, étant donné qu'il vient d'un pays d'origine sûr.</w:t>
      </w:r>
      <w:r w:rsidRPr="00C63C7A">
        <w:rPr>
          <w:rFonts w:ascii="Times New Roman" w:eastAsia="Times New Roman" w:hAnsi="Times New Roman" w:cs="Times New Roman"/>
          <w:color w:val="000000"/>
          <w:sz w:val="27"/>
          <w:szCs w:val="27"/>
          <w:lang w:eastAsia="fr-BE"/>
        </w:rPr>
        <w:br/>
        <w:t>L'arrêté royal du 26 mai 2012 (publié au Moniteur belge du 1</w:t>
      </w:r>
      <w:r w:rsidRPr="00C63C7A">
        <w:rPr>
          <w:rFonts w:ascii="Times New Roman" w:eastAsia="Times New Roman" w:hAnsi="Times New Roman" w:cs="Times New Roman"/>
          <w:color w:val="000000"/>
          <w:sz w:val="24"/>
          <w:szCs w:val="24"/>
          <w:vertAlign w:val="superscript"/>
          <w:lang w:eastAsia="fr-BE"/>
        </w:rPr>
        <w:t>er</w:t>
      </w:r>
      <w:r w:rsidRPr="00C63C7A">
        <w:rPr>
          <w:rFonts w:ascii="Times New Roman" w:eastAsia="Times New Roman" w:hAnsi="Times New Roman" w:cs="Times New Roman"/>
          <w:color w:val="000000"/>
          <w:sz w:val="27"/>
          <w:lang w:eastAsia="fr-BE"/>
        </w:rPr>
        <w:t> </w:t>
      </w:r>
      <w:r w:rsidRPr="00C63C7A">
        <w:rPr>
          <w:rFonts w:ascii="Times New Roman" w:eastAsia="Times New Roman" w:hAnsi="Times New Roman" w:cs="Times New Roman"/>
          <w:color w:val="000000"/>
          <w:sz w:val="27"/>
          <w:szCs w:val="27"/>
          <w:lang w:eastAsia="fr-BE"/>
        </w:rPr>
        <w:t>juin 2012) visait à donner exécution au nouvel article 57/6/1, alinéa 4, de la Loi sur les étrangers, qui prévoit l'établissement d'une liste de pays d'origine sûrs, sur la proposition conjointe du ministre compétent pour l'accès au territoire, le séjour, l'établissement et l'éloignement des étrangers et du ministre des Affaires étrangères.</w:t>
      </w:r>
      <w:r w:rsidRPr="00C63C7A">
        <w:rPr>
          <w:rFonts w:ascii="Times New Roman" w:eastAsia="Times New Roman" w:hAnsi="Times New Roman" w:cs="Times New Roman"/>
          <w:color w:val="000000"/>
          <w:sz w:val="27"/>
          <w:szCs w:val="27"/>
          <w:lang w:eastAsia="fr-BE"/>
        </w:rPr>
        <w:br/>
        <w:t>L'article 57/6/1 de la Loi sur les étrangers prévoit que le Roi détermine au moins une fois par an, par arrêté délibéré en conseil des ministres, la liste des pays d'origine sûrs. Etant donné que l'arrêté royal du 26 mai 2012 précité a été publié le 1</w:t>
      </w:r>
      <w:r w:rsidRPr="00C63C7A">
        <w:rPr>
          <w:rFonts w:ascii="Times New Roman" w:eastAsia="Times New Roman" w:hAnsi="Times New Roman" w:cs="Times New Roman"/>
          <w:color w:val="000000"/>
          <w:sz w:val="24"/>
          <w:szCs w:val="24"/>
          <w:vertAlign w:val="superscript"/>
          <w:lang w:eastAsia="fr-BE"/>
        </w:rPr>
        <w:t>er</w:t>
      </w:r>
      <w:r w:rsidRPr="00C63C7A">
        <w:rPr>
          <w:rFonts w:ascii="Times New Roman" w:eastAsia="Times New Roman" w:hAnsi="Times New Roman" w:cs="Times New Roman"/>
          <w:color w:val="000000"/>
          <w:sz w:val="27"/>
          <w:lang w:eastAsia="fr-BE"/>
        </w:rPr>
        <w:t> </w:t>
      </w:r>
      <w:r w:rsidRPr="00C63C7A">
        <w:rPr>
          <w:rFonts w:ascii="Times New Roman" w:eastAsia="Times New Roman" w:hAnsi="Times New Roman" w:cs="Times New Roman"/>
          <w:color w:val="000000"/>
          <w:sz w:val="27"/>
          <w:szCs w:val="27"/>
          <w:lang w:eastAsia="fr-BE"/>
        </w:rPr>
        <w:t>juin 2012 au Moniteur belge et est entré en vigueur le même jour, cette liste doit de nouveau être déterminée par le Roi au plus tard le 1</w:t>
      </w:r>
      <w:r w:rsidRPr="00C63C7A">
        <w:rPr>
          <w:rFonts w:ascii="Times New Roman" w:eastAsia="Times New Roman" w:hAnsi="Times New Roman" w:cs="Times New Roman"/>
          <w:color w:val="000000"/>
          <w:sz w:val="24"/>
          <w:szCs w:val="24"/>
          <w:vertAlign w:val="superscript"/>
          <w:lang w:eastAsia="fr-BE"/>
        </w:rPr>
        <w:t>er</w:t>
      </w:r>
      <w:r w:rsidRPr="00C63C7A">
        <w:rPr>
          <w:rFonts w:ascii="Times New Roman" w:eastAsia="Times New Roman" w:hAnsi="Times New Roman" w:cs="Times New Roman"/>
          <w:color w:val="000000"/>
          <w:sz w:val="27"/>
          <w:lang w:eastAsia="fr-BE"/>
        </w:rPr>
        <w:t> </w:t>
      </w:r>
      <w:r w:rsidRPr="00C63C7A">
        <w:rPr>
          <w:rFonts w:ascii="Times New Roman" w:eastAsia="Times New Roman" w:hAnsi="Times New Roman" w:cs="Times New Roman"/>
          <w:color w:val="000000"/>
          <w:sz w:val="27"/>
          <w:szCs w:val="27"/>
          <w:lang w:eastAsia="fr-BE"/>
        </w:rPr>
        <w:t>juin 2013. Cecifait l'objet du présent projet d'arrêté.</w:t>
      </w:r>
      <w:r w:rsidRPr="00C63C7A">
        <w:rPr>
          <w:rFonts w:ascii="Times New Roman" w:eastAsia="Times New Roman" w:hAnsi="Times New Roman" w:cs="Times New Roman"/>
          <w:color w:val="000000"/>
          <w:sz w:val="27"/>
          <w:szCs w:val="27"/>
          <w:lang w:eastAsia="fr-BE"/>
        </w:rPr>
        <w:br/>
        <w:t>La directive procédure de l'Union européenne (Directive 2005/85/CE du 1</w:t>
      </w:r>
      <w:r w:rsidRPr="00C63C7A">
        <w:rPr>
          <w:rFonts w:ascii="Times New Roman" w:eastAsia="Times New Roman" w:hAnsi="Times New Roman" w:cs="Times New Roman"/>
          <w:color w:val="000000"/>
          <w:sz w:val="24"/>
          <w:szCs w:val="24"/>
          <w:vertAlign w:val="superscript"/>
          <w:lang w:eastAsia="fr-BE"/>
        </w:rPr>
        <w:t>er</w:t>
      </w:r>
      <w:r w:rsidRPr="00C63C7A">
        <w:rPr>
          <w:rFonts w:ascii="Times New Roman" w:eastAsia="Times New Roman" w:hAnsi="Times New Roman" w:cs="Times New Roman"/>
          <w:color w:val="000000"/>
          <w:sz w:val="27"/>
          <w:lang w:eastAsia="fr-BE"/>
        </w:rPr>
        <w:t> </w:t>
      </w:r>
      <w:r w:rsidRPr="00C63C7A">
        <w:rPr>
          <w:rFonts w:ascii="Times New Roman" w:eastAsia="Times New Roman" w:hAnsi="Times New Roman" w:cs="Times New Roman"/>
          <w:color w:val="000000"/>
          <w:sz w:val="27"/>
          <w:szCs w:val="27"/>
          <w:lang w:eastAsia="fr-BE"/>
        </w:rPr>
        <w:t>décembre 2005) permet d'introduire une liste de pays d'origine sûrs, mais prévoit à cette fin des critères strictement définis. Les dispositions légales relatives aux pays d'origine sûrs renvoient à ces critères, à savoirla situation légale, l'application du droit, la situation politique générale dans le pays tiers concerné, ainsi que la mesure dans laquelle il est possible d'y obtenir une protection contre des actes de persécution ou des mauvais traitements.</w:t>
      </w:r>
      <w:r w:rsidRPr="00C63C7A">
        <w:rPr>
          <w:rFonts w:ascii="Times New Roman" w:eastAsia="Times New Roman" w:hAnsi="Times New Roman" w:cs="Times New Roman"/>
          <w:color w:val="000000"/>
          <w:sz w:val="27"/>
          <w:szCs w:val="27"/>
          <w:lang w:eastAsia="fr-BE"/>
        </w:rPr>
        <w:br/>
        <w:t xml:space="preserve">En vue de cet examen, il convient,selon la loi, de tenir compte d'un certain nombre </w:t>
      </w:r>
      <w:r w:rsidRPr="00C63C7A">
        <w:rPr>
          <w:rFonts w:ascii="Times New Roman" w:eastAsia="Times New Roman" w:hAnsi="Times New Roman" w:cs="Times New Roman"/>
          <w:color w:val="000000"/>
          <w:sz w:val="27"/>
          <w:szCs w:val="27"/>
          <w:lang w:eastAsia="fr-BE"/>
        </w:rPr>
        <w:lastRenderedPageBreak/>
        <w:t>de sources d'information, parmi lesquelles en particulier les informations d'autres Etats membres de l'union européenne, les informations du Haut Commissariat des Nations Unies pour les réfugiés, du Conseil de l'Europe et d'autres organisations internationales qui font autorité.</w:t>
      </w:r>
      <w:r w:rsidRPr="00C63C7A">
        <w:rPr>
          <w:rFonts w:ascii="Times New Roman" w:eastAsia="Times New Roman" w:hAnsi="Times New Roman" w:cs="Times New Roman"/>
          <w:color w:val="000000"/>
          <w:sz w:val="27"/>
          <w:szCs w:val="27"/>
          <w:lang w:eastAsia="fr-BE"/>
        </w:rPr>
        <w:br/>
        <w:t>La loi prévoit également que le Commissariat général aux réfugiés et aux apatrides formule des avis non contraignants quant aux pays qui peuvent être repris sur cette liste. Le ministre compétent pour l'accès au territoire, le séjour, l'établissement et l'éloignement des étrangers a demandé au commissaire général un avis bien étayé quant aux pays qui doivent être placés sur la liste.</w:t>
      </w:r>
      <w:r w:rsidRPr="00C63C7A">
        <w:rPr>
          <w:rFonts w:ascii="Times New Roman" w:eastAsia="Times New Roman" w:hAnsi="Times New Roman" w:cs="Times New Roman"/>
          <w:color w:val="000000"/>
          <w:sz w:val="27"/>
          <w:szCs w:val="27"/>
          <w:lang w:eastAsia="fr-BE"/>
        </w:rPr>
        <w:br/>
        <w:t>Le Commissariat général aux réfugiés et aux apatrides est une instance indépendante et, en raison de son expertise (en matière d'asile et de pays d'origine), est particulièrement bien placé pour évaluer les conditions de sécurité d'un pays en ce qui concerne la protection.</w:t>
      </w:r>
      <w:r w:rsidRPr="00C63C7A">
        <w:rPr>
          <w:rFonts w:ascii="Times New Roman" w:eastAsia="Times New Roman" w:hAnsi="Times New Roman" w:cs="Times New Roman"/>
          <w:color w:val="000000"/>
          <w:sz w:val="27"/>
          <w:szCs w:val="27"/>
          <w:lang w:eastAsia="fr-BE"/>
        </w:rPr>
        <w:br/>
        <w:t>Les pourcentages de protection auprès du Commissariat général aux réfugiés et aux apatrides sont pour l'Albanie 6,8 % en 2011, 11,4 % en 2012 et 17 % pour le premier trimestre de 2013 et pour le Kosovo, 6,7 % en 2011, 8 % en 2012 et 5,1 % pour le premier trimestre de 2013. Même si le tauxde protection est relativement élevé pour l'Albanie, il s'agit ici - comme pour le Kosovo - de profils très spécifiques de demandeurs d'asile. Ces données statistiques peuvent être un indicateur pour le profil du demandeur d'asile, mais ne sont pas représentatives pour la situation générale dans un pays ou l'évolution de cette situation.</w:t>
      </w:r>
      <w:r w:rsidRPr="00C63C7A">
        <w:rPr>
          <w:rFonts w:ascii="Times New Roman" w:eastAsia="Times New Roman" w:hAnsi="Times New Roman" w:cs="Times New Roman"/>
          <w:color w:val="000000"/>
          <w:sz w:val="27"/>
          <w:szCs w:val="27"/>
          <w:lang w:eastAsia="fr-BE"/>
        </w:rPr>
        <w:br/>
        <w:t>Cette liste de pays sûrs sera révisée au moins une fois par an. Cependant, en fonction des changements de situation dans les pays d'origine, elle pourra être revue plus tôt. L'établissement de la liste sefaisant par voie d'arrêté après concertation en Conseil des Ministres, et non par la loi, il pourra être répondu de façon plus flexible à un changement de situation.</w:t>
      </w:r>
      <w:r w:rsidRPr="00C63C7A">
        <w:rPr>
          <w:rFonts w:ascii="Times New Roman" w:eastAsia="Times New Roman" w:hAnsi="Times New Roman" w:cs="Times New Roman"/>
          <w:color w:val="000000"/>
          <w:sz w:val="27"/>
          <w:szCs w:val="27"/>
          <w:lang w:eastAsia="fr-BE"/>
        </w:rPr>
        <w:br/>
        <w:t>Cette liste doit être communiquée à la Commission européenne.</w:t>
      </w:r>
      <w:r w:rsidRPr="00C63C7A">
        <w:rPr>
          <w:rFonts w:ascii="Times New Roman" w:eastAsia="Times New Roman" w:hAnsi="Times New Roman" w:cs="Times New Roman"/>
          <w:color w:val="000000"/>
          <w:sz w:val="27"/>
          <w:szCs w:val="27"/>
          <w:lang w:eastAsia="fr-BE"/>
        </w:rPr>
        <w:br/>
        <w:t>Commentaire article par article.</w:t>
      </w:r>
      <w:r w:rsidRPr="00C63C7A">
        <w:rPr>
          <w:rFonts w:ascii="Times New Roman" w:eastAsia="Times New Roman" w:hAnsi="Times New Roman" w:cs="Times New Roman"/>
          <w:color w:val="000000"/>
          <w:sz w:val="27"/>
          <w:szCs w:val="27"/>
          <w:lang w:eastAsia="fr-BE"/>
        </w:rPr>
        <w:br/>
        <w:t>Article 1</w:t>
      </w:r>
      <w:r w:rsidRPr="00C63C7A">
        <w:rPr>
          <w:rFonts w:ascii="Times New Roman" w:eastAsia="Times New Roman" w:hAnsi="Times New Roman" w:cs="Times New Roman"/>
          <w:color w:val="000000"/>
          <w:sz w:val="24"/>
          <w:szCs w:val="24"/>
          <w:vertAlign w:val="superscript"/>
          <w:lang w:eastAsia="fr-BE"/>
        </w:rPr>
        <w:t>er</w:t>
      </w:r>
      <w:r w:rsidRPr="00C63C7A">
        <w:rPr>
          <w:rFonts w:ascii="Times New Roman" w:eastAsia="Times New Roman" w:hAnsi="Times New Roman" w:cs="Times New Roman"/>
          <w:color w:val="000000"/>
          <w:sz w:val="27"/>
          <w:szCs w:val="27"/>
          <w:lang w:eastAsia="fr-BE"/>
        </w:rPr>
        <w:t>.</w:t>
      </w:r>
      <w:r w:rsidRPr="00C63C7A">
        <w:rPr>
          <w:rFonts w:ascii="Times New Roman" w:eastAsia="Times New Roman" w:hAnsi="Times New Roman" w:cs="Times New Roman"/>
          <w:color w:val="000000"/>
          <w:sz w:val="27"/>
          <w:szCs w:val="27"/>
          <w:lang w:eastAsia="fr-BE"/>
        </w:rPr>
        <w:br/>
        <w:t>Le ministre compétent pour l'accès au territoire, le séjour, l'établissement et l'éloignement des étrangers et le ministre des Affaires étrangères ont décidé de proposer les pays suivants en tant que pays d'origine sûrs.</w:t>
      </w:r>
      <w:r w:rsidRPr="00C63C7A">
        <w:rPr>
          <w:rFonts w:ascii="Times New Roman" w:eastAsia="Times New Roman" w:hAnsi="Times New Roman" w:cs="Times New Roman"/>
          <w:color w:val="000000"/>
          <w:sz w:val="27"/>
          <w:szCs w:val="27"/>
          <w:lang w:eastAsia="fr-BE"/>
        </w:rPr>
        <w:br/>
        <w:t>Il s'agit des pays suivants :</w:t>
      </w:r>
      <w:r w:rsidRPr="00C63C7A">
        <w:rPr>
          <w:rFonts w:ascii="Times New Roman" w:eastAsia="Times New Roman" w:hAnsi="Times New Roman" w:cs="Times New Roman"/>
          <w:color w:val="000000"/>
          <w:sz w:val="27"/>
          <w:szCs w:val="27"/>
          <w:lang w:eastAsia="fr-BE"/>
        </w:rPr>
        <w:br/>
        <w:t>- Albanie</w:t>
      </w:r>
      <w:r w:rsidRPr="00C63C7A">
        <w:rPr>
          <w:rFonts w:ascii="Times New Roman" w:eastAsia="Times New Roman" w:hAnsi="Times New Roman" w:cs="Times New Roman"/>
          <w:color w:val="000000"/>
          <w:sz w:val="27"/>
          <w:szCs w:val="27"/>
          <w:lang w:eastAsia="fr-BE"/>
        </w:rPr>
        <w:br/>
        <w:t>- Bosnie-Herzégovine</w:t>
      </w:r>
      <w:r w:rsidRPr="00C63C7A">
        <w:rPr>
          <w:rFonts w:ascii="Times New Roman" w:eastAsia="Times New Roman" w:hAnsi="Times New Roman" w:cs="Times New Roman"/>
          <w:color w:val="000000"/>
          <w:sz w:val="27"/>
          <w:szCs w:val="27"/>
          <w:lang w:eastAsia="fr-BE"/>
        </w:rPr>
        <w:br/>
        <w:t>- ARYM</w:t>
      </w:r>
      <w:r w:rsidRPr="00C63C7A">
        <w:rPr>
          <w:rFonts w:ascii="Times New Roman" w:eastAsia="Times New Roman" w:hAnsi="Times New Roman" w:cs="Times New Roman"/>
          <w:color w:val="000000"/>
          <w:sz w:val="27"/>
          <w:szCs w:val="27"/>
          <w:lang w:eastAsia="fr-BE"/>
        </w:rPr>
        <w:br/>
        <w:t>- Inde</w:t>
      </w:r>
      <w:r w:rsidRPr="00C63C7A">
        <w:rPr>
          <w:rFonts w:ascii="Times New Roman" w:eastAsia="Times New Roman" w:hAnsi="Times New Roman" w:cs="Times New Roman"/>
          <w:color w:val="000000"/>
          <w:sz w:val="27"/>
          <w:szCs w:val="27"/>
          <w:lang w:eastAsia="fr-BE"/>
        </w:rPr>
        <w:br/>
        <w:t>- Kosovo</w:t>
      </w:r>
      <w:r w:rsidRPr="00C63C7A">
        <w:rPr>
          <w:rFonts w:ascii="Times New Roman" w:eastAsia="Times New Roman" w:hAnsi="Times New Roman" w:cs="Times New Roman"/>
          <w:color w:val="000000"/>
          <w:sz w:val="27"/>
          <w:szCs w:val="27"/>
          <w:lang w:eastAsia="fr-BE"/>
        </w:rPr>
        <w:br/>
        <w:t>- Monténégro</w:t>
      </w:r>
      <w:r w:rsidRPr="00C63C7A">
        <w:rPr>
          <w:rFonts w:ascii="Times New Roman" w:eastAsia="Times New Roman" w:hAnsi="Times New Roman" w:cs="Times New Roman"/>
          <w:color w:val="000000"/>
          <w:sz w:val="27"/>
          <w:szCs w:val="27"/>
          <w:lang w:eastAsia="fr-BE"/>
        </w:rPr>
        <w:br/>
      </w:r>
      <w:r w:rsidRPr="00C63C7A">
        <w:rPr>
          <w:rFonts w:ascii="Times New Roman" w:eastAsia="Times New Roman" w:hAnsi="Times New Roman" w:cs="Times New Roman"/>
          <w:color w:val="000000"/>
          <w:sz w:val="27"/>
          <w:szCs w:val="27"/>
          <w:lang w:eastAsia="fr-BE"/>
        </w:rPr>
        <w:lastRenderedPageBreak/>
        <w:t>- Serbie</w:t>
      </w:r>
      <w:r w:rsidRPr="00C63C7A">
        <w:rPr>
          <w:rFonts w:ascii="Times New Roman" w:eastAsia="Times New Roman" w:hAnsi="Times New Roman" w:cs="Times New Roman"/>
          <w:color w:val="000000"/>
          <w:sz w:val="27"/>
          <w:szCs w:val="27"/>
          <w:lang w:eastAsia="fr-BE"/>
        </w:rPr>
        <w:br/>
        <w:t>Le Gouvernement estime que ces pays doivent en principe être considérés comme des pays d'origine sûrs, étant donné qu'ils répondent aux critères décrits dans l'article 57/6/1, alinéa 2 de la loi sur les étrangers, comme il ressort de l'avis du commissaire général aux réfugiés et aux apatrides.</w:t>
      </w:r>
      <w:r w:rsidRPr="00C63C7A">
        <w:rPr>
          <w:rFonts w:ascii="Times New Roman" w:eastAsia="Times New Roman" w:hAnsi="Times New Roman" w:cs="Times New Roman"/>
          <w:color w:val="000000"/>
          <w:sz w:val="27"/>
          <w:szCs w:val="27"/>
          <w:lang w:eastAsia="fr-BE"/>
        </w:rPr>
        <w:br/>
        <w:t>Ces critères ne concernent pas seulement des aspects de politique générale (par exemple, l'existence d'institutions démocratiques, la stabilité politique), mais aussi la situation sur le plan juridique et le respect des droits de l'homme, tant pour ce qui est des engagements formels pris par un pays (ratification de la CEDH) qu'à leur respect dans la pratique. L'examen visant à déterminer si, d'une manière générale et uniformément, il n'est jamais recouru à la persécution au sens de la Convention de Genève, ni à la torture ou à des peines ou traitements inhumains ou dégradants, est basé sur une analyse approfondie effectuée par le Commissariat général aux réfugiés et aux apatrides, qui s'est bâti à cet égard une expertise considérable.</w:t>
      </w:r>
      <w:r w:rsidRPr="00C63C7A">
        <w:rPr>
          <w:rFonts w:ascii="Times New Roman" w:eastAsia="Times New Roman" w:hAnsi="Times New Roman" w:cs="Times New Roman"/>
          <w:color w:val="000000"/>
          <w:sz w:val="27"/>
          <w:szCs w:val="27"/>
          <w:lang w:eastAsia="fr-BE"/>
        </w:rPr>
        <w:br/>
        <w:t>L'on s'est également référé à la politique menée par d'autres pays européens.</w:t>
      </w:r>
      <w:r w:rsidRPr="00C63C7A">
        <w:rPr>
          <w:rFonts w:ascii="Times New Roman" w:eastAsia="Times New Roman" w:hAnsi="Times New Roman" w:cs="Times New Roman"/>
          <w:color w:val="000000"/>
          <w:sz w:val="27"/>
          <w:szCs w:val="27"/>
          <w:lang w:eastAsia="fr-BE"/>
        </w:rPr>
        <w:br/>
        <w:t>Bien qu'il ressorte clairement de l'avis du commissaire général aux réfugiés et aux apatrides que des réserves pourraient être formulées à propos de certaines situations dans certains pays, ce constat n'empêche pas de placer ces pays sur la liste, compte tenu de tous les faits et circonstances pertinents. Cette évaluation globale a été réalisée avec beaucoup de circonspection.</w:t>
      </w:r>
      <w:r w:rsidRPr="00C63C7A">
        <w:rPr>
          <w:rFonts w:ascii="Times New Roman" w:eastAsia="Times New Roman" w:hAnsi="Times New Roman" w:cs="Times New Roman"/>
          <w:color w:val="000000"/>
          <w:sz w:val="27"/>
          <w:szCs w:val="27"/>
          <w:lang w:eastAsia="fr-BE"/>
        </w:rPr>
        <w:br/>
        <w:t>En outre, l'occasion sera toujours offerte au demandeur d'asile originaire d'un pays sûr de fournir des motifs substantiels dont il ressort que, dans des circonstances spécifiques, son pays d'origine ne peut être considéré comme sûr et ce par exceptionà la situation générale qui y prévaut. Le simple fait pour un demandeur d'asile d'être originaire d'un pays d'origine sûr n'aura en aucun cas pour conséquence automatique que sa demande d'asile ne sera pas prise en considération. Ce n'est que si, après examen individuel, il ressort que le demandeur d'asile n'a présenté aucun élément ou n'a pas présenté suffisamment d'éléments dont il ressort qu'il est réellement persécuté dans son pays d'origine ou qu'il y court un risque réel d'atteintes graves, que sa demande d'asile ne sera pas prise en considération.</w:t>
      </w:r>
      <w:r w:rsidRPr="00C63C7A">
        <w:rPr>
          <w:rFonts w:ascii="Times New Roman" w:eastAsia="Times New Roman" w:hAnsi="Times New Roman" w:cs="Times New Roman"/>
          <w:color w:val="000000"/>
          <w:sz w:val="27"/>
          <w:szCs w:val="27"/>
          <w:lang w:eastAsia="fr-BE"/>
        </w:rPr>
        <w:br/>
        <w:t>Article 2.</w:t>
      </w:r>
      <w:r w:rsidRPr="00C63C7A">
        <w:rPr>
          <w:rFonts w:ascii="Times New Roman" w:eastAsia="Times New Roman" w:hAnsi="Times New Roman" w:cs="Times New Roman"/>
          <w:color w:val="000000"/>
          <w:sz w:val="27"/>
          <w:szCs w:val="27"/>
          <w:lang w:eastAsia="fr-BE"/>
        </w:rPr>
        <w:br/>
        <w:t>Cet article n'appelle pas de commentaire particulier.</w:t>
      </w:r>
      <w:r w:rsidRPr="00C63C7A">
        <w:rPr>
          <w:rFonts w:ascii="Times New Roman" w:eastAsia="Times New Roman" w:hAnsi="Times New Roman" w:cs="Times New Roman"/>
          <w:color w:val="000000"/>
          <w:sz w:val="27"/>
          <w:szCs w:val="27"/>
          <w:lang w:eastAsia="fr-BE"/>
        </w:rPr>
        <w:br/>
        <w:t>Article 3.</w:t>
      </w:r>
      <w:r w:rsidRPr="00C63C7A">
        <w:rPr>
          <w:rFonts w:ascii="Times New Roman" w:eastAsia="Times New Roman" w:hAnsi="Times New Roman" w:cs="Times New Roman"/>
          <w:color w:val="000000"/>
          <w:sz w:val="27"/>
          <w:szCs w:val="27"/>
          <w:lang w:eastAsia="fr-BE"/>
        </w:rPr>
        <w:br/>
        <w:t>L'article 3 mentionne l'entrée en vigueur de l'arrêté royal.</w:t>
      </w:r>
      <w:r w:rsidRPr="00C63C7A">
        <w:rPr>
          <w:rFonts w:ascii="Times New Roman" w:eastAsia="Times New Roman" w:hAnsi="Times New Roman" w:cs="Times New Roman"/>
          <w:color w:val="000000"/>
          <w:sz w:val="27"/>
          <w:szCs w:val="27"/>
          <w:lang w:eastAsia="fr-BE"/>
        </w:rPr>
        <w:br/>
        <w:t>Tel est l'objet du présent projet d'arrêté royal.</w:t>
      </w:r>
      <w:r w:rsidRPr="00C63C7A">
        <w:rPr>
          <w:rFonts w:ascii="Times New Roman" w:eastAsia="Times New Roman" w:hAnsi="Times New Roman" w:cs="Times New Roman"/>
          <w:color w:val="000000"/>
          <w:sz w:val="27"/>
          <w:szCs w:val="27"/>
          <w:lang w:eastAsia="fr-BE"/>
        </w:rPr>
        <w:br/>
        <w:t>Nous avons l'honneur d'être,</w:t>
      </w:r>
      <w:r w:rsidRPr="00C63C7A">
        <w:rPr>
          <w:rFonts w:ascii="Times New Roman" w:eastAsia="Times New Roman" w:hAnsi="Times New Roman" w:cs="Times New Roman"/>
          <w:color w:val="000000"/>
          <w:sz w:val="27"/>
          <w:szCs w:val="27"/>
          <w:lang w:eastAsia="fr-BE"/>
        </w:rPr>
        <w:br/>
        <w:t>Sire,</w:t>
      </w:r>
      <w:r w:rsidRPr="00C63C7A">
        <w:rPr>
          <w:rFonts w:ascii="Times New Roman" w:eastAsia="Times New Roman" w:hAnsi="Times New Roman" w:cs="Times New Roman"/>
          <w:color w:val="000000"/>
          <w:sz w:val="27"/>
          <w:szCs w:val="27"/>
          <w:lang w:eastAsia="fr-BE"/>
        </w:rPr>
        <w:br/>
        <w:t>de Votre Majesté,</w:t>
      </w:r>
      <w:r w:rsidRPr="00C63C7A">
        <w:rPr>
          <w:rFonts w:ascii="Times New Roman" w:eastAsia="Times New Roman" w:hAnsi="Times New Roman" w:cs="Times New Roman"/>
          <w:color w:val="000000"/>
          <w:sz w:val="27"/>
          <w:szCs w:val="27"/>
          <w:lang w:eastAsia="fr-BE"/>
        </w:rPr>
        <w:br/>
      </w:r>
      <w:r w:rsidRPr="00C63C7A">
        <w:rPr>
          <w:rFonts w:ascii="Times New Roman" w:eastAsia="Times New Roman" w:hAnsi="Times New Roman" w:cs="Times New Roman"/>
          <w:color w:val="000000"/>
          <w:sz w:val="27"/>
          <w:szCs w:val="27"/>
          <w:lang w:eastAsia="fr-BE"/>
        </w:rPr>
        <w:lastRenderedPageBreak/>
        <w:t>les très respectueux</w:t>
      </w:r>
      <w:r w:rsidRPr="00C63C7A">
        <w:rPr>
          <w:rFonts w:ascii="Times New Roman" w:eastAsia="Times New Roman" w:hAnsi="Times New Roman" w:cs="Times New Roman"/>
          <w:color w:val="000000"/>
          <w:sz w:val="27"/>
          <w:szCs w:val="27"/>
          <w:lang w:eastAsia="fr-BE"/>
        </w:rPr>
        <w:br/>
        <w:t>et les très fidèles serviteurs,</w:t>
      </w:r>
      <w:r w:rsidRPr="00C63C7A">
        <w:rPr>
          <w:rFonts w:ascii="Times New Roman" w:eastAsia="Times New Roman" w:hAnsi="Times New Roman" w:cs="Times New Roman"/>
          <w:color w:val="000000"/>
          <w:sz w:val="27"/>
          <w:szCs w:val="27"/>
          <w:lang w:eastAsia="fr-BE"/>
        </w:rPr>
        <w:br/>
        <w:t>Le Ministre des Affaires étrangères,</w:t>
      </w:r>
      <w:r w:rsidRPr="00C63C7A">
        <w:rPr>
          <w:rFonts w:ascii="Times New Roman" w:eastAsia="Times New Roman" w:hAnsi="Times New Roman" w:cs="Times New Roman"/>
          <w:color w:val="000000"/>
          <w:sz w:val="27"/>
          <w:szCs w:val="27"/>
          <w:lang w:eastAsia="fr-BE"/>
        </w:rPr>
        <w:br/>
        <w:t>D. REYNDERS</w:t>
      </w:r>
      <w:r w:rsidRPr="00C63C7A">
        <w:rPr>
          <w:rFonts w:ascii="Times New Roman" w:eastAsia="Times New Roman" w:hAnsi="Times New Roman" w:cs="Times New Roman"/>
          <w:color w:val="000000"/>
          <w:sz w:val="27"/>
          <w:szCs w:val="27"/>
          <w:lang w:eastAsia="fr-BE"/>
        </w:rPr>
        <w:br/>
        <w:t>La Ministre de la Justice,</w:t>
      </w:r>
      <w:r w:rsidRPr="00C63C7A">
        <w:rPr>
          <w:rFonts w:ascii="Times New Roman" w:eastAsia="Times New Roman" w:hAnsi="Times New Roman" w:cs="Times New Roman"/>
          <w:color w:val="000000"/>
          <w:sz w:val="27"/>
          <w:szCs w:val="27"/>
          <w:lang w:eastAsia="fr-BE"/>
        </w:rPr>
        <w:br/>
        <w:t>Mme A. TURTELBOOM</w:t>
      </w:r>
      <w:r w:rsidRPr="00C63C7A">
        <w:rPr>
          <w:rFonts w:ascii="Times New Roman" w:eastAsia="Times New Roman" w:hAnsi="Times New Roman" w:cs="Times New Roman"/>
          <w:color w:val="000000"/>
          <w:sz w:val="27"/>
          <w:szCs w:val="27"/>
          <w:lang w:eastAsia="fr-BE"/>
        </w:rPr>
        <w:br/>
        <w:t>La Secrétaire d'Etat à l'Asile et la Migration,</w:t>
      </w:r>
      <w:r w:rsidRPr="00C63C7A">
        <w:rPr>
          <w:rFonts w:ascii="Times New Roman" w:eastAsia="Times New Roman" w:hAnsi="Times New Roman" w:cs="Times New Roman"/>
          <w:color w:val="000000"/>
          <w:sz w:val="27"/>
          <w:szCs w:val="27"/>
          <w:lang w:eastAsia="fr-BE"/>
        </w:rPr>
        <w:br/>
        <w:t>Mme M. DE BLOCK</w:t>
      </w:r>
      <w:r w:rsidRPr="00C63C7A">
        <w:rPr>
          <w:rFonts w:ascii="Times New Roman" w:eastAsia="Times New Roman" w:hAnsi="Times New Roman" w:cs="Times New Roman"/>
          <w:color w:val="000000"/>
          <w:sz w:val="27"/>
          <w:szCs w:val="27"/>
          <w:lang w:eastAsia="fr-BE"/>
        </w:rPr>
        <w:br/>
      </w:r>
      <w:r w:rsidRPr="00C63C7A">
        <w:rPr>
          <w:rFonts w:ascii="Times New Roman" w:eastAsia="Times New Roman" w:hAnsi="Times New Roman" w:cs="Times New Roman"/>
          <w:color w:val="000000"/>
          <w:sz w:val="27"/>
          <w:szCs w:val="27"/>
          <w:lang w:eastAsia="fr-BE"/>
        </w:rPr>
        <w:br/>
        <w:t>7 MAI 2013. - Arrêté royal portant exécution de l'article 57/6/1, alinéa 4, de la loi du 15 décembre 1980 sur l'accès au territoire, le séjour, l'établissement et l'éloignement des étrangers, établissant la liste des pays d'origine sûrs</w:t>
      </w:r>
      <w:r w:rsidRPr="00C63C7A">
        <w:rPr>
          <w:rFonts w:ascii="Times New Roman" w:eastAsia="Times New Roman" w:hAnsi="Times New Roman" w:cs="Times New Roman"/>
          <w:color w:val="000000"/>
          <w:sz w:val="27"/>
          <w:szCs w:val="27"/>
          <w:lang w:eastAsia="fr-BE"/>
        </w:rPr>
        <w:br/>
        <w:t>ALBERT II, Roi des Belges,</w:t>
      </w:r>
      <w:r w:rsidRPr="00C63C7A">
        <w:rPr>
          <w:rFonts w:ascii="Times New Roman" w:eastAsia="Times New Roman" w:hAnsi="Times New Roman" w:cs="Times New Roman"/>
          <w:color w:val="000000"/>
          <w:sz w:val="27"/>
          <w:szCs w:val="27"/>
          <w:lang w:eastAsia="fr-BE"/>
        </w:rPr>
        <w:br/>
        <w:t>A tous, présents et à venir, Salut.</w:t>
      </w:r>
      <w:r w:rsidRPr="00C63C7A">
        <w:rPr>
          <w:rFonts w:ascii="Times New Roman" w:eastAsia="Times New Roman" w:hAnsi="Times New Roman" w:cs="Times New Roman"/>
          <w:color w:val="000000"/>
          <w:sz w:val="27"/>
          <w:szCs w:val="27"/>
          <w:lang w:eastAsia="fr-BE"/>
        </w:rPr>
        <w:br/>
        <w:t>Vu la loi du 15 décembre 1980 sur l'accès au territoire, le séjour, l'établissement et l'éloignement des étrangers, l'article 57/6/1, alinéa 4, insérés par la loi du 19 janvier 2012;</w:t>
      </w:r>
      <w:r w:rsidRPr="00C63C7A">
        <w:rPr>
          <w:rFonts w:ascii="Times New Roman" w:eastAsia="Times New Roman" w:hAnsi="Times New Roman" w:cs="Times New Roman"/>
          <w:color w:val="000000"/>
          <w:sz w:val="27"/>
          <w:szCs w:val="27"/>
          <w:lang w:eastAsia="fr-BE"/>
        </w:rPr>
        <w:br/>
        <w:t>Vu l'avis du Commissaire général aux Réfugiés et aux Apatrides, donné le 22 mars et 4 avril 2013;</w:t>
      </w:r>
      <w:r w:rsidRPr="00C63C7A">
        <w:rPr>
          <w:rFonts w:ascii="Times New Roman" w:eastAsia="Times New Roman" w:hAnsi="Times New Roman" w:cs="Times New Roman"/>
          <w:color w:val="000000"/>
          <w:sz w:val="27"/>
          <w:szCs w:val="27"/>
          <w:lang w:eastAsia="fr-BE"/>
        </w:rPr>
        <w:br/>
        <w:t>Vu l'avis de l'Inspecteur des Finances, donné le 24 avril 2013;</w:t>
      </w:r>
      <w:r w:rsidRPr="00C63C7A">
        <w:rPr>
          <w:rFonts w:ascii="Times New Roman" w:eastAsia="Times New Roman" w:hAnsi="Times New Roman" w:cs="Times New Roman"/>
          <w:color w:val="000000"/>
          <w:sz w:val="27"/>
          <w:szCs w:val="27"/>
          <w:lang w:eastAsia="fr-BE"/>
        </w:rPr>
        <w:br/>
        <w:t>Vu l'accord du Ministre du Budget, donné le 25 avril 2013;</w:t>
      </w:r>
      <w:r w:rsidRPr="00C63C7A">
        <w:rPr>
          <w:rFonts w:ascii="Times New Roman" w:eastAsia="Times New Roman" w:hAnsi="Times New Roman" w:cs="Times New Roman"/>
          <w:color w:val="000000"/>
          <w:sz w:val="27"/>
          <w:szCs w:val="27"/>
          <w:lang w:eastAsia="fr-BE"/>
        </w:rPr>
        <w:br/>
        <w:t>Considérant que l'article 57/6/1 de la loi du 15 décembre 1980 sur l'accès au territoire, le séjour, l'établissement et l'éloignement des étrangers prévoit que la liste des pays d'origine sûrs est déterminée au moins une fois par an par le Roi;</w:t>
      </w:r>
      <w:r w:rsidRPr="00C63C7A">
        <w:rPr>
          <w:rFonts w:ascii="Times New Roman" w:eastAsia="Times New Roman" w:hAnsi="Times New Roman" w:cs="Times New Roman"/>
          <w:color w:val="000000"/>
          <w:sz w:val="27"/>
          <w:szCs w:val="27"/>
          <w:lang w:eastAsia="fr-BE"/>
        </w:rPr>
        <w:br/>
        <w:t>Considérant que l'arrêté royal du 26 mai 2012 portant exécution de l'article 57/6/1, alinéa 4, de la loi du 15 décembre 1980 sur l'accès au territoire, le séjour, l'établissement et l'éloignement des étrangers, établissant la liste des pays d'origine sûrs, a été publié au Moniteur belge le 1</w:t>
      </w:r>
      <w:r w:rsidRPr="00C63C7A">
        <w:rPr>
          <w:rFonts w:ascii="Times New Roman" w:eastAsia="Times New Roman" w:hAnsi="Times New Roman" w:cs="Times New Roman"/>
          <w:color w:val="000000"/>
          <w:sz w:val="24"/>
          <w:szCs w:val="24"/>
          <w:vertAlign w:val="superscript"/>
          <w:lang w:eastAsia="fr-BE"/>
        </w:rPr>
        <w:t>er</w:t>
      </w:r>
      <w:r w:rsidRPr="00C63C7A">
        <w:rPr>
          <w:rFonts w:ascii="Times New Roman" w:eastAsia="Times New Roman" w:hAnsi="Times New Roman" w:cs="Times New Roman"/>
          <w:color w:val="000000"/>
          <w:sz w:val="27"/>
          <w:lang w:eastAsia="fr-BE"/>
        </w:rPr>
        <w:t> </w:t>
      </w:r>
      <w:r w:rsidRPr="00C63C7A">
        <w:rPr>
          <w:rFonts w:ascii="Times New Roman" w:eastAsia="Times New Roman" w:hAnsi="Times New Roman" w:cs="Times New Roman"/>
          <w:color w:val="000000"/>
          <w:sz w:val="27"/>
          <w:szCs w:val="27"/>
          <w:lang w:eastAsia="fr-BE"/>
        </w:rPr>
        <w:t>juin 2012 et est entré en vigueur le même jour;</w:t>
      </w:r>
      <w:r w:rsidRPr="00C63C7A">
        <w:rPr>
          <w:rFonts w:ascii="Times New Roman" w:eastAsia="Times New Roman" w:hAnsi="Times New Roman" w:cs="Times New Roman"/>
          <w:color w:val="000000"/>
          <w:sz w:val="27"/>
          <w:szCs w:val="27"/>
          <w:lang w:eastAsia="fr-BE"/>
        </w:rPr>
        <w:br/>
        <w:t>Sur la proposition du Ministre des Affaires étrangères, de la Ministre de la Justice, et de la Secrétaire d'Etat à l'Asile et la Migration et sur l'avis des Ministres réunis en Conseil,</w:t>
      </w:r>
      <w:r w:rsidRPr="00C63C7A">
        <w:rPr>
          <w:rFonts w:ascii="Times New Roman" w:eastAsia="Times New Roman" w:hAnsi="Times New Roman" w:cs="Times New Roman"/>
          <w:color w:val="000000"/>
          <w:sz w:val="27"/>
          <w:szCs w:val="27"/>
          <w:lang w:eastAsia="fr-BE"/>
        </w:rPr>
        <w:br/>
        <w:t>Nous avons arrêté et arrêtons :</w:t>
      </w:r>
      <w:r w:rsidRPr="00C63C7A">
        <w:rPr>
          <w:rFonts w:ascii="Times New Roman" w:eastAsia="Times New Roman" w:hAnsi="Times New Roman" w:cs="Times New Roman"/>
          <w:color w:val="000000"/>
          <w:sz w:val="27"/>
          <w:szCs w:val="27"/>
          <w:lang w:eastAsia="fr-BE"/>
        </w:rPr>
        <w:br/>
        <w:t>Article 1</w:t>
      </w:r>
      <w:r w:rsidRPr="00C63C7A">
        <w:rPr>
          <w:rFonts w:ascii="Times New Roman" w:eastAsia="Times New Roman" w:hAnsi="Times New Roman" w:cs="Times New Roman"/>
          <w:color w:val="000000"/>
          <w:sz w:val="24"/>
          <w:szCs w:val="24"/>
          <w:vertAlign w:val="superscript"/>
          <w:lang w:eastAsia="fr-BE"/>
        </w:rPr>
        <w:t>er</w:t>
      </w:r>
      <w:r w:rsidRPr="00C63C7A">
        <w:rPr>
          <w:rFonts w:ascii="Times New Roman" w:eastAsia="Times New Roman" w:hAnsi="Times New Roman" w:cs="Times New Roman"/>
          <w:color w:val="000000"/>
          <w:sz w:val="27"/>
          <w:szCs w:val="27"/>
          <w:lang w:eastAsia="fr-BE"/>
        </w:rPr>
        <w:t>. Les pays suivants sont désignés en tant que pays d'origine sûr au sens de l'article 57/6/1, alinéa 4, de la loi du 15 décembre 1980 sur l'accès au territoire, le séjour, l'établissement et l'éloignement des étrangers :</w:t>
      </w:r>
      <w:r w:rsidRPr="00C63C7A">
        <w:rPr>
          <w:rFonts w:ascii="Times New Roman" w:eastAsia="Times New Roman" w:hAnsi="Times New Roman" w:cs="Times New Roman"/>
          <w:color w:val="000000"/>
          <w:sz w:val="27"/>
          <w:szCs w:val="27"/>
          <w:lang w:eastAsia="fr-BE"/>
        </w:rPr>
        <w:br/>
        <w:t>- Albanie</w:t>
      </w:r>
      <w:r w:rsidRPr="00C63C7A">
        <w:rPr>
          <w:rFonts w:ascii="Times New Roman" w:eastAsia="Times New Roman" w:hAnsi="Times New Roman" w:cs="Times New Roman"/>
          <w:color w:val="000000"/>
          <w:sz w:val="27"/>
          <w:szCs w:val="27"/>
          <w:lang w:eastAsia="fr-BE"/>
        </w:rPr>
        <w:br/>
        <w:t>- Bosnie-Herzégovine</w:t>
      </w:r>
      <w:r w:rsidRPr="00C63C7A">
        <w:rPr>
          <w:rFonts w:ascii="Times New Roman" w:eastAsia="Times New Roman" w:hAnsi="Times New Roman" w:cs="Times New Roman"/>
          <w:color w:val="000000"/>
          <w:sz w:val="27"/>
          <w:szCs w:val="27"/>
          <w:lang w:eastAsia="fr-BE"/>
        </w:rPr>
        <w:br/>
        <w:t>- ARYM</w:t>
      </w:r>
      <w:r w:rsidRPr="00C63C7A">
        <w:rPr>
          <w:rFonts w:ascii="Times New Roman" w:eastAsia="Times New Roman" w:hAnsi="Times New Roman" w:cs="Times New Roman"/>
          <w:color w:val="000000"/>
          <w:sz w:val="27"/>
          <w:szCs w:val="27"/>
          <w:lang w:eastAsia="fr-BE"/>
        </w:rPr>
        <w:br/>
      </w:r>
      <w:r w:rsidRPr="00C63C7A">
        <w:rPr>
          <w:rFonts w:ascii="Times New Roman" w:eastAsia="Times New Roman" w:hAnsi="Times New Roman" w:cs="Times New Roman"/>
          <w:color w:val="000000"/>
          <w:sz w:val="27"/>
          <w:szCs w:val="27"/>
          <w:lang w:eastAsia="fr-BE"/>
        </w:rPr>
        <w:lastRenderedPageBreak/>
        <w:t>- Inde</w:t>
      </w:r>
      <w:r w:rsidRPr="00C63C7A">
        <w:rPr>
          <w:rFonts w:ascii="Times New Roman" w:eastAsia="Times New Roman" w:hAnsi="Times New Roman" w:cs="Times New Roman"/>
          <w:color w:val="000000"/>
          <w:sz w:val="27"/>
          <w:szCs w:val="27"/>
          <w:lang w:eastAsia="fr-BE"/>
        </w:rPr>
        <w:br/>
        <w:t>- Kosovo</w:t>
      </w:r>
      <w:r w:rsidRPr="00C63C7A">
        <w:rPr>
          <w:rFonts w:ascii="Times New Roman" w:eastAsia="Times New Roman" w:hAnsi="Times New Roman" w:cs="Times New Roman"/>
          <w:color w:val="000000"/>
          <w:sz w:val="27"/>
          <w:szCs w:val="27"/>
          <w:lang w:eastAsia="fr-BE"/>
        </w:rPr>
        <w:br/>
        <w:t>- Monténégro</w:t>
      </w:r>
      <w:r w:rsidRPr="00C63C7A">
        <w:rPr>
          <w:rFonts w:ascii="Times New Roman" w:eastAsia="Times New Roman" w:hAnsi="Times New Roman" w:cs="Times New Roman"/>
          <w:color w:val="000000"/>
          <w:sz w:val="27"/>
          <w:szCs w:val="27"/>
          <w:lang w:eastAsia="fr-BE"/>
        </w:rPr>
        <w:br/>
        <w:t>- Serbie</w:t>
      </w:r>
      <w:r w:rsidRPr="00C63C7A">
        <w:rPr>
          <w:rFonts w:ascii="Times New Roman" w:eastAsia="Times New Roman" w:hAnsi="Times New Roman" w:cs="Times New Roman"/>
          <w:color w:val="000000"/>
          <w:sz w:val="27"/>
          <w:szCs w:val="27"/>
          <w:lang w:eastAsia="fr-BE"/>
        </w:rPr>
        <w:br/>
        <w:t>Art. 2. Le ministre qui a dans ses compétences l'accès au territoire, le séjour, l'établissement et l'éloignement des étrangers, est chargé de l'exécution du présent arrêté.</w:t>
      </w:r>
      <w:r w:rsidRPr="00C63C7A">
        <w:rPr>
          <w:rFonts w:ascii="Times New Roman" w:eastAsia="Times New Roman" w:hAnsi="Times New Roman" w:cs="Times New Roman"/>
          <w:color w:val="000000"/>
          <w:sz w:val="27"/>
          <w:szCs w:val="27"/>
          <w:lang w:eastAsia="fr-BE"/>
        </w:rPr>
        <w:br/>
        <w:t>Art. 3. Le présent arrêté entre en vigueur le jour de sa parution au Moniteur belge.</w:t>
      </w:r>
      <w:r w:rsidRPr="00C63C7A">
        <w:rPr>
          <w:rFonts w:ascii="Times New Roman" w:eastAsia="Times New Roman" w:hAnsi="Times New Roman" w:cs="Times New Roman"/>
          <w:color w:val="000000"/>
          <w:sz w:val="27"/>
          <w:szCs w:val="27"/>
          <w:lang w:eastAsia="fr-BE"/>
        </w:rPr>
        <w:br/>
        <w:t>Donné à Bruxelles, le 7 mai 2013.</w:t>
      </w:r>
      <w:r w:rsidRPr="00C63C7A">
        <w:rPr>
          <w:rFonts w:ascii="Times New Roman" w:eastAsia="Times New Roman" w:hAnsi="Times New Roman" w:cs="Times New Roman"/>
          <w:color w:val="000000"/>
          <w:sz w:val="27"/>
          <w:szCs w:val="27"/>
          <w:lang w:eastAsia="fr-BE"/>
        </w:rPr>
        <w:br/>
        <w:t>ALBERT</w:t>
      </w:r>
      <w:r w:rsidRPr="00C63C7A">
        <w:rPr>
          <w:rFonts w:ascii="Times New Roman" w:eastAsia="Times New Roman" w:hAnsi="Times New Roman" w:cs="Times New Roman"/>
          <w:color w:val="000000"/>
          <w:sz w:val="27"/>
          <w:szCs w:val="27"/>
          <w:lang w:eastAsia="fr-BE"/>
        </w:rPr>
        <w:br/>
        <w:t>Par le Roi :</w:t>
      </w:r>
      <w:r w:rsidRPr="00C63C7A">
        <w:rPr>
          <w:rFonts w:ascii="Times New Roman" w:eastAsia="Times New Roman" w:hAnsi="Times New Roman" w:cs="Times New Roman"/>
          <w:color w:val="000000"/>
          <w:sz w:val="27"/>
          <w:szCs w:val="27"/>
          <w:lang w:eastAsia="fr-BE"/>
        </w:rPr>
        <w:br/>
        <w:t>Le Ministre des Affaires étrangères,</w:t>
      </w:r>
      <w:r w:rsidRPr="00C63C7A">
        <w:rPr>
          <w:rFonts w:ascii="Times New Roman" w:eastAsia="Times New Roman" w:hAnsi="Times New Roman" w:cs="Times New Roman"/>
          <w:color w:val="000000"/>
          <w:sz w:val="27"/>
          <w:szCs w:val="27"/>
          <w:lang w:eastAsia="fr-BE"/>
        </w:rPr>
        <w:br/>
        <w:t>D. REYNDERS</w:t>
      </w:r>
      <w:r w:rsidRPr="00C63C7A">
        <w:rPr>
          <w:rFonts w:ascii="Times New Roman" w:eastAsia="Times New Roman" w:hAnsi="Times New Roman" w:cs="Times New Roman"/>
          <w:color w:val="000000"/>
          <w:sz w:val="27"/>
          <w:szCs w:val="27"/>
          <w:lang w:eastAsia="fr-BE"/>
        </w:rPr>
        <w:br/>
        <w:t>La Ministre de la Justice,</w:t>
      </w:r>
      <w:r w:rsidRPr="00C63C7A">
        <w:rPr>
          <w:rFonts w:ascii="Times New Roman" w:eastAsia="Times New Roman" w:hAnsi="Times New Roman" w:cs="Times New Roman"/>
          <w:color w:val="000000"/>
          <w:sz w:val="27"/>
          <w:szCs w:val="27"/>
          <w:lang w:eastAsia="fr-BE"/>
        </w:rPr>
        <w:br/>
        <w:t>Mme A. TURTELBOOM</w:t>
      </w:r>
      <w:r w:rsidRPr="00C63C7A">
        <w:rPr>
          <w:rFonts w:ascii="Times New Roman" w:eastAsia="Times New Roman" w:hAnsi="Times New Roman" w:cs="Times New Roman"/>
          <w:color w:val="000000"/>
          <w:sz w:val="27"/>
          <w:szCs w:val="27"/>
          <w:lang w:eastAsia="fr-BE"/>
        </w:rPr>
        <w:br/>
        <w:t>La Secrétaire d'Etat à l'Asile et la Migration,</w:t>
      </w:r>
      <w:r w:rsidRPr="00C63C7A">
        <w:rPr>
          <w:rFonts w:ascii="Times New Roman" w:eastAsia="Times New Roman" w:hAnsi="Times New Roman" w:cs="Times New Roman"/>
          <w:color w:val="000000"/>
          <w:sz w:val="27"/>
          <w:szCs w:val="27"/>
          <w:lang w:eastAsia="fr-BE"/>
        </w:rPr>
        <w:br/>
        <w:t>Mme M. DE BLOCK</w:t>
      </w:r>
      <w:r w:rsidRPr="00C63C7A">
        <w:rPr>
          <w:rFonts w:ascii="Times New Roman" w:eastAsia="Times New Roman" w:hAnsi="Times New Roman" w:cs="Times New Roman"/>
          <w:color w:val="000000"/>
          <w:sz w:val="27"/>
          <w:lang w:eastAsia="fr-BE"/>
        </w:rPr>
        <w:t> </w:t>
      </w:r>
      <w:r w:rsidRPr="00C63C7A">
        <w:rPr>
          <w:rFonts w:ascii="Times New Roman" w:eastAsia="Times New Roman" w:hAnsi="Times New Roman" w:cs="Times New Roman"/>
          <w:color w:val="000000"/>
          <w:sz w:val="27"/>
          <w:szCs w:val="27"/>
          <w:lang w:eastAsia="fr-BE"/>
        </w:rPr>
        <w:br/>
      </w:r>
      <w:bookmarkStart w:id="0" w:name="end"/>
      <w:bookmarkEnd w:id="0"/>
      <w:r w:rsidRPr="00C63C7A">
        <w:rPr>
          <w:rFonts w:ascii="Times New Roman" w:eastAsia="Times New Roman" w:hAnsi="Times New Roman" w:cs="Times New Roman"/>
          <w:color w:val="000000"/>
          <w:sz w:val="27"/>
          <w:szCs w:val="27"/>
          <w:lang w:eastAsia="fr-BE"/>
        </w:rPr>
        <w:br/>
      </w:r>
    </w:p>
    <w:sectPr w:rsidR="004C5CFC" w:rsidSect="004C5CFC">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C63C7A"/>
    <w:rsid w:val="004C5CFC"/>
    <w:rsid w:val="00C63C7A"/>
  </w:rsids>
  <m:mathPr>
    <m:mathFont m:val="Cambria Math"/>
    <m:brkBin m:val="before"/>
    <m:brkBinSub m:val="--"/>
    <m:smallFrac m:val="off"/>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C5CFC"/>
  </w:style>
  <w:style w:type="paragraph" w:styleId="Titre3">
    <w:name w:val="heading 3"/>
    <w:basedOn w:val="Normal"/>
    <w:link w:val="Titre3Car"/>
    <w:uiPriority w:val="9"/>
    <w:qFormat/>
    <w:rsid w:val="00C63C7A"/>
    <w:pPr>
      <w:spacing w:before="100" w:beforeAutospacing="1" w:after="100" w:afterAutospacing="1" w:line="240" w:lineRule="auto"/>
      <w:outlineLvl w:val="2"/>
    </w:pPr>
    <w:rPr>
      <w:rFonts w:ascii="Times New Roman" w:eastAsia="Times New Roman" w:hAnsi="Times New Roman" w:cs="Times New Roman"/>
      <w:b/>
      <w:bCs/>
      <w:sz w:val="27"/>
      <w:szCs w:val="27"/>
      <w:lang w:eastAsia="fr-BE"/>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C63C7A"/>
    <w:rPr>
      <w:rFonts w:ascii="Times New Roman" w:eastAsia="Times New Roman" w:hAnsi="Times New Roman" w:cs="Times New Roman"/>
      <w:b/>
      <w:bCs/>
      <w:sz w:val="27"/>
      <w:szCs w:val="27"/>
      <w:lang w:eastAsia="fr-BE"/>
    </w:rPr>
  </w:style>
  <w:style w:type="character" w:customStyle="1" w:styleId="apple-converted-space">
    <w:name w:val="apple-converted-space"/>
    <w:basedOn w:val="Policepardfaut"/>
    <w:rsid w:val="00C63C7A"/>
  </w:style>
</w:styles>
</file>

<file path=word/webSettings.xml><?xml version="1.0" encoding="utf-8"?>
<w:webSettings xmlns:r="http://schemas.openxmlformats.org/officeDocument/2006/relationships" xmlns:w="http://schemas.openxmlformats.org/wordprocessingml/2006/main">
  <w:divs>
    <w:div w:id="905892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1534</Words>
  <Characters>8437</Characters>
  <Application>Microsoft Office Word</Application>
  <DocSecurity>0</DocSecurity>
  <Lines>70</Lines>
  <Paragraphs>19</Paragraphs>
  <ScaleCrop>false</ScaleCrop>
  <Company/>
  <LinksUpToDate>false</LinksUpToDate>
  <CharactersWithSpaces>9952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Valentin Henkinbrant</dc:creator>
  <cp:keywords/>
  <dc:description/>
  <cp:lastModifiedBy>Valentin Henkinbrant</cp:lastModifiedBy>
  <cp:revision>2</cp:revision>
  <dcterms:created xsi:type="dcterms:W3CDTF">2013-05-21T08:16:00Z</dcterms:created>
  <dcterms:modified xsi:type="dcterms:W3CDTF">2013-05-21T08:16:00Z</dcterms:modified>
</cp:coreProperties>
</file>