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tblCellSpacing w:w="15" w:type="dxa"/>
        <w:tblCellMar>
          <w:top w:w="15" w:type="dxa"/>
          <w:left w:w="15" w:type="dxa"/>
          <w:bottom w:w="15" w:type="dxa"/>
          <w:right w:w="15" w:type="dxa"/>
        </w:tblCellMar>
        <w:tblLook w:val="04A0"/>
      </w:tblPr>
      <w:tblGrid>
        <w:gridCol w:w="9162"/>
      </w:tblGrid>
      <w:tr w:rsidR="00C533AE" w:rsidRPr="00C533AE" w:rsidTr="00C533AE">
        <w:trPr>
          <w:tblCellSpacing w:w="15" w:type="dxa"/>
        </w:trPr>
        <w:tc>
          <w:tcPr>
            <w:tcW w:w="1900" w:type="pct"/>
            <w:vAlign w:val="center"/>
            <w:hideMark/>
          </w:tcPr>
          <w:p w:rsidR="00C533AE" w:rsidRPr="00C533AE" w:rsidRDefault="00C533AE" w:rsidP="00C533AE">
            <w:pPr>
              <w:spacing w:before="100" w:beforeAutospacing="1" w:after="100" w:afterAutospacing="1" w:line="240" w:lineRule="auto"/>
              <w:jc w:val="center"/>
              <w:outlineLvl w:val="2"/>
              <w:rPr>
                <w:rFonts w:ascii="Times New Roman" w:eastAsia="Times New Roman" w:hAnsi="Times New Roman" w:cs="Times New Roman"/>
                <w:b/>
                <w:bCs/>
                <w:sz w:val="27"/>
                <w:szCs w:val="27"/>
                <w:lang w:eastAsia="fr-BE"/>
              </w:rPr>
            </w:pPr>
            <w:r w:rsidRPr="00C533AE">
              <w:rPr>
                <w:rFonts w:ascii="Times New Roman" w:eastAsia="Times New Roman" w:hAnsi="Times New Roman" w:cs="Times New Roman"/>
                <w:b/>
                <w:bCs/>
                <w:color w:val="FF0000"/>
                <w:sz w:val="27"/>
                <w:szCs w:val="27"/>
                <w:lang w:eastAsia="fr-BE"/>
              </w:rPr>
              <w:t>Publié le : 2013-08-22</w:t>
            </w:r>
          </w:p>
        </w:tc>
      </w:tr>
    </w:tbl>
    <w:p w:rsidR="00C533AE" w:rsidRPr="00C533AE" w:rsidRDefault="00C533AE" w:rsidP="00C533AE">
      <w:pPr>
        <w:spacing w:after="0" w:line="240" w:lineRule="auto"/>
        <w:jc w:val="center"/>
        <w:rPr>
          <w:rFonts w:ascii="Times New Roman" w:eastAsia="Times New Roman" w:hAnsi="Times New Roman" w:cs="Times New Roman"/>
          <w:vanish/>
          <w:color w:val="000000"/>
          <w:sz w:val="27"/>
          <w:szCs w:val="27"/>
          <w:lang w:eastAsia="fr-BE"/>
        </w:rPr>
      </w:pPr>
    </w:p>
    <w:tbl>
      <w:tblPr>
        <w:tblW w:w="0" w:type="auto"/>
        <w:jc w:val="center"/>
        <w:tblCellSpacing w:w="15" w:type="dxa"/>
        <w:tblCellMar>
          <w:top w:w="15" w:type="dxa"/>
          <w:left w:w="15" w:type="dxa"/>
          <w:bottom w:w="15" w:type="dxa"/>
          <w:right w:w="15" w:type="dxa"/>
        </w:tblCellMar>
        <w:tblLook w:val="04A0"/>
      </w:tblPr>
      <w:tblGrid>
        <w:gridCol w:w="4470"/>
      </w:tblGrid>
      <w:tr w:rsidR="00C533AE" w:rsidRPr="00C533AE" w:rsidTr="00C533AE">
        <w:trPr>
          <w:tblCellSpacing w:w="15" w:type="dxa"/>
          <w:jc w:val="center"/>
        </w:trPr>
        <w:tc>
          <w:tcPr>
            <w:tcW w:w="5000" w:type="pct"/>
            <w:vAlign w:val="center"/>
            <w:hideMark/>
          </w:tcPr>
          <w:p w:rsidR="00C533AE" w:rsidRPr="00C533AE" w:rsidRDefault="00C533AE" w:rsidP="00C533AE">
            <w:pPr>
              <w:spacing w:after="0" w:line="240" w:lineRule="auto"/>
              <w:jc w:val="center"/>
              <w:rPr>
                <w:rFonts w:ascii="Times New Roman" w:eastAsia="Times New Roman" w:hAnsi="Times New Roman" w:cs="Times New Roman"/>
                <w:sz w:val="24"/>
                <w:szCs w:val="24"/>
                <w:lang w:eastAsia="fr-BE"/>
              </w:rPr>
            </w:pPr>
            <w:r w:rsidRPr="00C533AE">
              <w:rPr>
                <w:rFonts w:ascii="Times New Roman" w:eastAsia="Times New Roman" w:hAnsi="Times New Roman" w:cs="Times New Roman"/>
                <w:sz w:val="24"/>
                <w:szCs w:val="24"/>
                <w:lang w:eastAsia="fr-BE"/>
              </w:rPr>
              <w:t>SERVICE PUBLIC FEDERAL INTERIEUR</w:t>
            </w:r>
          </w:p>
        </w:tc>
      </w:tr>
    </w:tbl>
    <w:p w:rsidR="00C533AE" w:rsidRPr="00C533AE" w:rsidRDefault="00C533AE" w:rsidP="00C533AE">
      <w:pPr>
        <w:spacing w:before="100" w:beforeAutospacing="1" w:after="100" w:afterAutospacing="1" w:line="240" w:lineRule="auto"/>
        <w:jc w:val="center"/>
        <w:outlineLvl w:val="2"/>
        <w:rPr>
          <w:rFonts w:ascii="Times New Roman" w:eastAsia="Times New Roman" w:hAnsi="Times New Roman" w:cs="Times New Roman"/>
          <w:b/>
          <w:bCs/>
          <w:color w:val="000000"/>
          <w:sz w:val="27"/>
          <w:szCs w:val="27"/>
          <w:lang w:eastAsia="fr-BE"/>
        </w:rPr>
      </w:pPr>
      <w:r w:rsidRPr="00C533AE">
        <w:rPr>
          <w:rFonts w:ascii="Times New Roman" w:eastAsia="Times New Roman" w:hAnsi="Times New Roman" w:cs="Times New Roman"/>
          <w:b/>
          <w:bCs/>
          <w:color w:val="000000"/>
          <w:sz w:val="27"/>
          <w:szCs w:val="27"/>
          <w:u w:val="single"/>
          <w:lang w:eastAsia="fr-BE"/>
        </w:rPr>
        <w:t>8 MAI 2013. - Loi modifiant la loi du 15 décembre 1980 sur l'accès au territoire, le séjour, l'établissement et l'éloignement des étrangers, la loi du 12 janvier 2007 sur l'accueil des demandeurs d'asile et de certaines autres catégories d'étrangers et la loi du 8 juillet 1976 organique des centres publics d'action sociale (1)</w:t>
      </w:r>
    </w:p>
    <w:p w:rsidR="00AF4454" w:rsidRDefault="00C533AE" w:rsidP="00C533AE">
      <w:r w:rsidRPr="00C533AE">
        <w:rPr>
          <w:rFonts w:ascii="Times New Roman" w:eastAsia="Times New Roman" w:hAnsi="Times New Roman" w:cs="Times New Roman"/>
          <w:color w:val="000000"/>
          <w:sz w:val="27"/>
          <w:szCs w:val="27"/>
          <w:lang w:eastAsia="fr-BE"/>
        </w:rPr>
        <w:br/>
      </w:r>
      <w:r w:rsidRPr="00C533AE">
        <w:rPr>
          <w:rFonts w:ascii="Times New Roman" w:eastAsia="Times New Roman" w:hAnsi="Times New Roman" w:cs="Times New Roman"/>
          <w:color w:val="000000"/>
          <w:sz w:val="27"/>
          <w:szCs w:val="27"/>
          <w:lang w:eastAsia="fr-BE"/>
        </w:rPr>
        <w:br/>
        <w:t>ALBERT II, Roi des Belges</w:t>
      </w:r>
      <w:proofErr w:type="gramStart"/>
      <w:r w:rsidRPr="00C533AE">
        <w:rPr>
          <w:rFonts w:ascii="Times New Roman" w:eastAsia="Times New Roman" w:hAnsi="Times New Roman" w:cs="Times New Roman"/>
          <w:color w:val="000000"/>
          <w:sz w:val="27"/>
          <w:szCs w:val="27"/>
          <w:lang w:eastAsia="fr-BE"/>
        </w:rPr>
        <w:t>,</w:t>
      </w:r>
      <w:proofErr w:type="gramEnd"/>
      <w:r w:rsidRPr="00C533AE">
        <w:rPr>
          <w:rFonts w:ascii="Times New Roman" w:eastAsia="Times New Roman" w:hAnsi="Times New Roman" w:cs="Times New Roman"/>
          <w:color w:val="000000"/>
          <w:sz w:val="27"/>
          <w:szCs w:val="27"/>
          <w:lang w:eastAsia="fr-BE"/>
        </w:rPr>
        <w:br/>
        <w:t>A tous, présents et à venir, Salut.</w:t>
      </w:r>
      <w:r w:rsidRPr="00C533AE">
        <w:rPr>
          <w:rFonts w:ascii="Times New Roman" w:eastAsia="Times New Roman" w:hAnsi="Times New Roman" w:cs="Times New Roman"/>
          <w:color w:val="000000"/>
          <w:sz w:val="27"/>
          <w:szCs w:val="27"/>
          <w:lang w:eastAsia="fr-BE"/>
        </w:rPr>
        <w:br/>
        <w:t xml:space="preserve">Les Chambres ont adopté et Nous sanctionnons ce qui suit </w:t>
      </w:r>
      <w:proofErr w:type="gramStart"/>
      <w:r w:rsidRPr="00C533AE">
        <w:rPr>
          <w:rFonts w:ascii="Times New Roman" w:eastAsia="Times New Roman" w:hAnsi="Times New Roman" w:cs="Times New Roman"/>
          <w:color w:val="000000"/>
          <w:sz w:val="27"/>
          <w:szCs w:val="27"/>
          <w:lang w:eastAsia="fr-BE"/>
        </w:rPr>
        <w:t>:</w:t>
      </w:r>
      <w:proofErr w:type="gramEnd"/>
      <w:r w:rsidRPr="00C533AE">
        <w:rPr>
          <w:rFonts w:ascii="Times New Roman" w:eastAsia="Times New Roman" w:hAnsi="Times New Roman" w:cs="Times New Roman"/>
          <w:color w:val="000000"/>
          <w:sz w:val="27"/>
          <w:szCs w:val="27"/>
          <w:lang w:eastAsia="fr-BE"/>
        </w:rPr>
        <w:br/>
        <w:t>CHAPITRE 1</w:t>
      </w:r>
      <w:r w:rsidRPr="00C533AE">
        <w:rPr>
          <w:rFonts w:ascii="Times New Roman" w:eastAsia="Times New Roman" w:hAnsi="Times New Roman" w:cs="Times New Roman"/>
          <w:color w:val="000000"/>
          <w:sz w:val="24"/>
          <w:szCs w:val="24"/>
          <w:vertAlign w:val="superscript"/>
          <w:lang w:eastAsia="fr-BE"/>
        </w:rPr>
        <w:t>er</w:t>
      </w:r>
      <w:r w:rsidRPr="00C533AE">
        <w:rPr>
          <w:rFonts w:ascii="Times New Roman" w:eastAsia="Times New Roman" w:hAnsi="Times New Roman" w:cs="Times New Roman"/>
          <w:color w:val="000000"/>
          <w:sz w:val="27"/>
          <w:szCs w:val="27"/>
          <w:lang w:eastAsia="fr-BE"/>
        </w:rPr>
        <w:t>. - Dispositions générales</w:t>
      </w:r>
      <w:r w:rsidRPr="00C533AE">
        <w:rPr>
          <w:rFonts w:ascii="Times New Roman" w:eastAsia="Times New Roman" w:hAnsi="Times New Roman" w:cs="Times New Roman"/>
          <w:color w:val="000000"/>
          <w:sz w:val="27"/>
          <w:szCs w:val="27"/>
          <w:lang w:eastAsia="fr-BE"/>
        </w:rPr>
        <w:br/>
        <w:t>Article 1</w:t>
      </w:r>
      <w:r w:rsidRPr="00C533AE">
        <w:rPr>
          <w:rFonts w:ascii="Times New Roman" w:eastAsia="Times New Roman" w:hAnsi="Times New Roman" w:cs="Times New Roman"/>
          <w:color w:val="000000"/>
          <w:sz w:val="24"/>
          <w:szCs w:val="24"/>
          <w:vertAlign w:val="superscript"/>
          <w:lang w:eastAsia="fr-BE"/>
        </w:rPr>
        <w:t>er</w:t>
      </w:r>
      <w:r w:rsidRPr="00C533AE">
        <w:rPr>
          <w:rFonts w:ascii="Times New Roman" w:eastAsia="Times New Roman" w:hAnsi="Times New Roman" w:cs="Times New Roman"/>
          <w:color w:val="000000"/>
          <w:sz w:val="27"/>
          <w:szCs w:val="27"/>
          <w:lang w:eastAsia="fr-BE"/>
        </w:rPr>
        <w:t>. La présente loi règle une matière visée à l'article 78 de la Constitution.</w:t>
      </w:r>
      <w:r w:rsidRPr="00C533AE">
        <w:rPr>
          <w:rFonts w:ascii="Times New Roman" w:eastAsia="Times New Roman" w:hAnsi="Times New Roman" w:cs="Times New Roman"/>
          <w:color w:val="000000"/>
          <w:sz w:val="27"/>
          <w:szCs w:val="27"/>
          <w:lang w:eastAsia="fr-BE"/>
        </w:rPr>
        <w:br/>
        <w:t>Art. 2. La présente loi transpose partiellement :</w:t>
      </w:r>
      <w:r w:rsidRPr="00C533AE">
        <w:rPr>
          <w:rFonts w:ascii="Times New Roman" w:eastAsia="Times New Roman" w:hAnsi="Times New Roman" w:cs="Times New Roman"/>
          <w:color w:val="000000"/>
          <w:sz w:val="27"/>
          <w:szCs w:val="27"/>
          <w:lang w:eastAsia="fr-BE"/>
        </w:rPr>
        <w:br/>
        <w:t>- la Directive 2005/85/CE du Conseil du 1</w:t>
      </w:r>
      <w:r w:rsidRPr="00C533AE">
        <w:rPr>
          <w:rFonts w:ascii="Times New Roman" w:eastAsia="Times New Roman" w:hAnsi="Times New Roman" w:cs="Times New Roman"/>
          <w:color w:val="000000"/>
          <w:sz w:val="24"/>
          <w:szCs w:val="24"/>
          <w:vertAlign w:val="superscript"/>
          <w:lang w:eastAsia="fr-BE"/>
        </w:rPr>
        <w:t>er</w:t>
      </w:r>
      <w:r w:rsidRPr="00C533AE">
        <w:rPr>
          <w:rFonts w:ascii="Times New Roman" w:eastAsia="Times New Roman" w:hAnsi="Times New Roman" w:cs="Times New Roman"/>
          <w:color w:val="000000"/>
          <w:sz w:val="27"/>
          <w:lang w:eastAsia="fr-BE"/>
        </w:rPr>
        <w:t> </w:t>
      </w:r>
      <w:r w:rsidRPr="00C533AE">
        <w:rPr>
          <w:rFonts w:ascii="Times New Roman" w:eastAsia="Times New Roman" w:hAnsi="Times New Roman" w:cs="Times New Roman"/>
          <w:color w:val="000000"/>
          <w:sz w:val="27"/>
          <w:szCs w:val="27"/>
          <w:lang w:eastAsia="fr-BE"/>
        </w:rPr>
        <w:t>décembre 2005 relative à des normes minimales concernant la procédure d'octroi et de retrait du statut de réfugié dans les Etats membres;</w:t>
      </w:r>
      <w:r w:rsidRPr="00C533AE">
        <w:rPr>
          <w:rFonts w:ascii="Times New Roman" w:eastAsia="Times New Roman" w:hAnsi="Times New Roman" w:cs="Times New Roman"/>
          <w:color w:val="000000"/>
          <w:sz w:val="27"/>
          <w:lang w:eastAsia="fr-BE"/>
        </w:rPr>
        <w:t> </w:t>
      </w:r>
      <w:r w:rsidRPr="00C533AE">
        <w:rPr>
          <w:rFonts w:ascii="Times New Roman" w:eastAsia="Times New Roman" w:hAnsi="Times New Roman" w:cs="Times New Roman"/>
          <w:color w:val="000000"/>
          <w:sz w:val="27"/>
          <w:szCs w:val="27"/>
          <w:lang w:eastAsia="fr-BE"/>
        </w:rPr>
        <w:br/>
        <w:t>- la Directive 2011/95/UE du Parlement européen et du Conseil du 13 décembre 2011 concernant les normes relatives aux conditions que doivent remplir les ressortissants des pays tiers ou les apatrides pour pouvoir bénéficier d'une protection internationale, à un statut uniforme pour les réfugiés ou les personnes pouvant bénéficier de la protection subsidiaire, et au contenu de cette protection (refonte);</w:t>
      </w:r>
      <w:r w:rsidRPr="00C533AE">
        <w:rPr>
          <w:rFonts w:ascii="Times New Roman" w:eastAsia="Times New Roman" w:hAnsi="Times New Roman" w:cs="Times New Roman"/>
          <w:color w:val="000000"/>
          <w:sz w:val="27"/>
          <w:szCs w:val="27"/>
          <w:lang w:eastAsia="fr-BE"/>
        </w:rPr>
        <w:br/>
        <w:t>- la Directive 2003/9/CE du Conseil du 27 janvier 2003 relative à des normes minimales pour l'accueil des demandeurs d'asile dans les Etats membres.</w:t>
      </w:r>
      <w:r w:rsidRPr="00C533AE">
        <w:rPr>
          <w:rFonts w:ascii="Times New Roman" w:eastAsia="Times New Roman" w:hAnsi="Times New Roman" w:cs="Times New Roman"/>
          <w:color w:val="000000"/>
          <w:sz w:val="27"/>
          <w:szCs w:val="27"/>
          <w:lang w:eastAsia="fr-BE"/>
        </w:rPr>
        <w:br/>
        <w:t>CHAPITRE 2. - Modifications de la loi du 15 décembre 1980 sur l'accès au territoire, le séjour, l'établissement et l'éloignement des étrangers</w:t>
      </w:r>
      <w:r w:rsidRPr="00C533AE">
        <w:rPr>
          <w:rFonts w:ascii="Times New Roman" w:eastAsia="Times New Roman" w:hAnsi="Times New Roman" w:cs="Times New Roman"/>
          <w:color w:val="000000"/>
          <w:sz w:val="27"/>
          <w:szCs w:val="27"/>
          <w:lang w:eastAsia="fr-BE"/>
        </w:rPr>
        <w:br/>
        <w:t xml:space="preserve">Art. 3. Dans l'article 48/3 de la loi du 15 décembre 1980 sur l'accès au territoire, le séjour, l'établissement et l'éloignement des étrangers, inséré par la loi du 15 septembre 2006, les modifications suivantes sont apportées </w:t>
      </w:r>
      <w:proofErr w:type="gramStart"/>
      <w:r w:rsidRPr="00C533AE">
        <w:rPr>
          <w:rFonts w:ascii="Times New Roman" w:eastAsia="Times New Roman" w:hAnsi="Times New Roman" w:cs="Times New Roman"/>
          <w:color w:val="000000"/>
          <w:sz w:val="27"/>
          <w:szCs w:val="27"/>
          <w:lang w:eastAsia="fr-BE"/>
        </w:rPr>
        <w:t>:</w:t>
      </w:r>
      <w:proofErr w:type="gramEnd"/>
      <w:r w:rsidRPr="00C533AE">
        <w:rPr>
          <w:rFonts w:ascii="Times New Roman" w:eastAsia="Times New Roman" w:hAnsi="Times New Roman" w:cs="Times New Roman"/>
          <w:color w:val="000000"/>
          <w:sz w:val="27"/>
          <w:szCs w:val="27"/>
          <w:lang w:eastAsia="fr-BE"/>
        </w:rPr>
        <w:br/>
        <w:t>1° le § 3 est remplacé par ce qui suit :</w:t>
      </w:r>
      <w:r w:rsidRPr="00C533AE">
        <w:rPr>
          <w:rFonts w:ascii="Times New Roman" w:eastAsia="Times New Roman" w:hAnsi="Times New Roman" w:cs="Times New Roman"/>
          <w:color w:val="000000"/>
          <w:sz w:val="27"/>
          <w:szCs w:val="27"/>
          <w:lang w:eastAsia="fr-BE"/>
        </w:rPr>
        <w:br/>
        <w:t>« § 3. Il doit exister un lien entre les motifs de persécution et les actes de persécution ou l'absence de protection contre ces actes. »;</w:t>
      </w:r>
      <w:r w:rsidRPr="00C533AE">
        <w:rPr>
          <w:rFonts w:ascii="Times New Roman" w:eastAsia="Times New Roman" w:hAnsi="Times New Roman" w:cs="Times New Roman"/>
          <w:color w:val="000000"/>
          <w:sz w:val="27"/>
          <w:szCs w:val="27"/>
          <w:lang w:eastAsia="fr-BE"/>
        </w:rPr>
        <w:br/>
        <w:t xml:space="preserve">2° le § 4, d), est complété par un troisième tiret rédigé comme suit </w:t>
      </w:r>
      <w:proofErr w:type="gramStart"/>
      <w:r w:rsidRPr="00C533AE">
        <w:rPr>
          <w:rFonts w:ascii="Times New Roman" w:eastAsia="Times New Roman" w:hAnsi="Times New Roman" w:cs="Times New Roman"/>
          <w:color w:val="000000"/>
          <w:sz w:val="27"/>
          <w:szCs w:val="27"/>
          <w:lang w:eastAsia="fr-BE"/>
        </w:rPr>
        <w:t>:</w:t>
      </w:r>
      <w:proofErr w:type="gramEnd"/>
      <w:r w:rsidRPr="00C533AE">
        <w:rPr>
          <w:rFonts w:ascii="Times New Roman" w:eastAsia="Times New Roman" w:hAnsi="Times New Roman" w:cs="Times New Roman"/>
          <w:color w:val="000000"/>
          <w:sz w:val="27"/>
          <w:szCs w:val="27"/>
          <w:lang w:eastAsia="fr-BE"/>
        </w:rPr>
        <w:br/>
        <w:t xml:space="preserve">« - ce groupe, en fonction des circonstances qui prévalent dans le pays d'origine, a l'orientation sexuelle comme caractéristique commune. L'orientation sexuelle ne recouvre pas les faits considérés comme délictueux selon le droit belge. Il convient </w:t>
      </w:r>
      <w:r w:rsidRPr="00C533AE">
        <w:rPr>
          <w:rFonts w:ascii="Times New Roman" w:eastAsia="Times New Roman" w:hAnsi="Times New Roman" w:cs="Times New Roman"/>
          <w:color w:val="000000"/>
          <w:sz w:val="27"/>
          <w:szCs w:val="27"/>
          <w:lang w:eastAsia="fr-BE"/>
        </w:rPr>
        <w:lastRenderedPageBreak/>
        <w:t>de prendre dûment en considération les aspects liés au genre, dont l'identité de genre, aux fins de la reconnaissance de l'appartenance à un certain groupe social ou de l'identification d'une caractéristique d'un tel groupe; ».</w:t>
      </w:r>
      <w:r w:rsidRPr="00C533AE">
        <w:rPr>
          <w:rFonts w:ascii="Times New Roman" w:eastAsia="Times New Roman" w:hAnsi="Times New Roman" w:cs="Times New Roman"/>
          <w:color w:val="000000"/>
          <w:sz w:val="27"/>
          <w:szCs w:val="27"/>
          <w:lang w:eastAsia="fr-BE"/>
        </w:rPr>
        <w:br/>
        <w:t>Art. 4. Dans l'article 48/5 de la même loi, inséré par la loi du 15 septembre 2006, les modifications suivantes sont apportées :</w:t>
      </w:r>
      <w:r w:rsidRPr="00C533AE">
        <w:rPr>
          <w:rFonts w:ascii="Times New Roman" w:eastAsia="Times New Roman" w:hAnsi="Times New Roman" w:cs="Times New Roman"/>
          <w:color w:val="000000"/>
          <w:sz w:val="27"/>
          <w:szCs w:val="27"/>
          <w:lang w:eastAsia="fr-BE"/>
        </w:rPr>
        <w:br/>
        <w:t>1° dans le § 2, l'alinéa 1</w:t>
      </w:r>
      <w:r w:rsidRPr="00C533AE">
        <w:rPr>
          <w:rFonts w:ascii="Times New Roman" w:eastAsia="Times New Roman" w:hAnsi="Times New Roman" w:cs="Times New Roman"/>
          <w:color w:val="000000"/>
          <w:sz w:val="24"/>
          <w:szCs w:val="24"/>
          <w:vertAlign w:val="superscript"/>
          <w:lang w:eastAsia="fr-BE"/>
        </w:rPr>
        <w:t>er</w:t>
      </w:r>
      <w:r w:rsidRPr="00C533AE">
        <w:rPr>
          <w:rFonts w:ascii="Times New Roman" w:eastAsia="Times New Roman" w:hAnsi="Times New Roman" w:cs="Times New Roman"/>
          <w:color w:val="000000"/>
          <w:sz w:val="27"/>
          <w:lang w:eastAsia="fr-BE"/>
        </w:rPr>
        <w:t> </w:t>
      </w:r>
      <w:r w:rsidRPr="00C533AE">
        <w:rPr>
          <w:rFonts w:ascii="Times New Roman" w:eastAsia="Times New Roman" w:hAnsi="Times New Roman" w:cs="Times New Roman"/>
          <w:color w:val="000000"/>
          <w:sz w:val="27"/>
          <w:szCs w:val="27"/>
          <w:lang w:eastAsia="fr-BE"/>
        </w:rPr>
        <w:t>est remplacé par ce qui suit :</w:t>
      </w:r>
      <w:r w:rsidRPr="00C533AE">
        <w:rPr>
          <w:rFonts w:ascii="Times New Roman" w:eastAsia="Times New Roman" w:hAnsi="Times New Roman" w:cs="Times New Roman"/>
          <w:color w:val="000000"/>
          <w:sz w:val="27"/>
          <w:szCs w:val="27"/>
          <w:lang w:eastAsia="fr-BE"/>
        </w:rPr>
        <w:br/>
        <w:t>« La protection au sens des articles 48/3 et 48/4 ne peut être offerte que par :</w:t>
      </w:r>
      <w:r w:rsidRPr="00C533AE">
        <w:rPr>
          <w:rFonts w:ascii="Times New Roman" w:eastAsia="Times New Roman" w:hAnsi="Times New Roman" w:cs="Times New Roman"/>
          <w:color w:val="000000"/>
          <w:sz w:val="27"/>
          <w:szCs w:val="27"/>
          <w:lang w:eastAsia="fr-BE"/>
        </w:rPr>
        <w:br/>
        <w:t>a) l'Etat, ou</w:t>
      </w:r>
      <w:r w:rsidRPr="00C533AE">
        <w:rPr>
          <w:rFonts w:ascii="Times New Roman" w:eastAsia="Times New Roman" w:hAnsi="Times New Roman" w:cs="Times New Roman"/>
          <w:color w:val="000000"/>
          <w:sz w:val="27"/>
          <w:szCs w:val="27"/>
          <w:lang w:eastAsia="fr-BE"/>
        </w:rPr>
        <w:br/>
        <w:t>b) des partis ou organisations, y compris des organisations internationales, qui contrôlent l'Etat ou une partie importante de son territoire,</w:t>
      </w:r>
      <w:r w:rsidRPr="00C533AE">
        <w:rPr>
          <w:rFonts w:ascii="Times New Roman" w:eastAsia="Times New Roman" w:hAnsi="Times New Roman" w:cs="Times New Roman"/>
          <w:color w:val="000000"/>
          <w:sz w:val="27"/>
          <w:szCs w:val="27"/>
          <w:lang w:eastAsia="fr-BE"/>
        </w:rPr>
        <w:br/>
        <w:t>pour autant qu'ils soient disposés et en mesure d'offrir une protection, conformément à l'alinéa 2. »;</w:t>
      </w:r>
      <w:r w:rsidRPr="00C533AE">
        <w:rPr>
          <w:rFonts w:ascii="Times New Roman" w:eastAsia="Times New Roman" w:hAnsi="Times New Roman" w:cs="Times New Roman"/>
          <w:color w:val="000000"/>
          <w:sz w:val="27"/>
          <w:szCs w:val="27"/>
          <w:lang w:eastAsia="fr-BE"/>
        </w:rPr>
        <w:br/>
        <w:t>2° dans le § 2, alinéa 2, les mots «, doit être effective et non temporaire et » sont insérés entre les mots « et 48/4, » et le mot « est »;</w:t>
      </w:r>
      <w:r w:rsidRPr="00C533AE">
        <w:rPr>
          <w:rFonts w:ascii="Times New Roman" w:eastAsia="Times New Roman" w:hAnsi="Times New Roman" w:cs="Times New Roman"/>
          <w:color w:val="000000"/>
          <w:sz w:val="27"/>
          <w:szCs w:val="27"/>
          <w:lang w:eastAsia="fr-BE"/>
        </w:rPr>
        <w:br/>
        <w:t>3° dans le § 2, alinéa 3, les mots « de la réglementation européenne prise » sont remplacés par les mots « des actes de l'Union européenne prises »;</w:t>
      </w:r>
      <w:r w:rsidRPr="00C533AE">
        <w:rPr>
          <w:rFonts w:ascii="Times New Roman" w:eastAsia="Times New Roman" w:hAnsi="Times New Roman" w:cs="Times New Roman"/>
          <w:color w:val="000000"/>
          <w:sz w:val="27"/>
          <w:szCs w:val="27"/>
          <w:lang w:eastAsia="fr-BE"/>
        </w:rPr>
        <w:br/>
        <w:t>4° le § 3 est remplacé par ce qui suit :</w:t>
      </w:r>
      <w:r w:rsidRPr="00C533AE">
        <w:rPr>
          <w:rFonts w:ascii="Times New Roman" w:eastAsia="Times New Roman" w:hAnsi="Times New Roman" w:cs="Times New Roman"/>
          <w:color w:val="000000"/>
          <w:sz w:val="27"/>
          <w:szCs w:val="27"/>
          <w:lang w:eastAsia="fr-BE"/>
        </w:rPr>
        <w:br/>
        <w:t>« § 3. Il n'y a pas lieu d'accorder la protection internationale si, dans une partie du pays d'origine, le demandeur d'asile :</w:t>
      </w:r>
      <w:r w:rsidRPr="00C533AE">
        <w:rPr>
          <w:rFonts w:ascii="Times New Roman" w:eastAsia="Times New Roman" w:hAnsi="Times New Roman" w:cs="Times New Roman"/>
          <w:color w:val="000000"/>
          <w:sz w:val="27"/>
          <w:szCs w:val="27"/>
          <w:lang w:eastAsia="fr-BE"/>
        </w:rPr>
        <w:br/>
        <w:t>a) n'a pas de crainte fondée de persécution ou ne risque pas réellement de subir des atteintes graves, ou</w:t>
      </w:r>
      <w:r w:rsidRPr="00C533AE">
        <w:rPr>
          <w:rFonts w:ascii="Times New Roman" w:eastAsia="Times New Roman" w:hAnsi="Times New Roman" w:cs="Times New Roman"/>
          <w:color w:val="000000"/>
          <w:sz w:val="27"/>
          <w:szCs w:val="27"/>
          <w:lang w:eastAsia="fr-BE"/>
        </w:rPr>
        <w:br/>
        <w:t>b) a accès à une protection contre la persécution ou les atteintes graves au sens du § 2;</w:t>
      </w:r>
      <w:r w:rsidRPr="00C533AE">
        <w:rPr>
          <w:rFonts w:ascii="Times New Roman" w:eastAsia="Times New Roman" w:hAnsi="Times New Roman" w:cs="Times New Roman"/>
          <w:color w:val="000000"/>
          <w:sz w:val="27"/>
          <w:szCs w:val="27"/>
          <w:lang w:eastAsia="fr-BE"/>
        </w:rPr>
        <w:br/>
        <w:t>et qu'il peut voyager en toute sécurité et légalité vers cette partie du pays, et obtenir l'autorisation d'y pénétrer et que l'on peut raisonnablement s'attendre à ce qu'il s'y établisse.</w:t>
      </w:r>
      <w:r w:rsidRPr="00C533AE">
        <w:rPr>
          <w:rFonts w:ascii="Times New Roman" w:eastAsia="Times New Roman" w:hAnsi="Times New Roman" w:cs="Times New Roman"/>
          <w:color w:val="000000"/>
          <w:sz w:val="27"/>
          <w:szCs w:val="27"/>
          <w:lang w:eastAsia="fr-BE"/>
        </w:rPr>
        <w:br/>
        <w:t>Lorsqu'il est examiné si un demandeur a une crainte fondée d'être persécuté ou risque réellement de subir des atteintes graves, ou s'il a accès à une protection contre les persécutions ou les atteintes graves dans une partie du pays d'origine conformément à l'alinéa 1</w:t>
      </w:r>
      <w:r w:rsidRPr="00C533AE">
        <w:rPr>
          <w:rFonts w:ascii="Times New Roman" w:eastAsia="Times New Roman" w:hAnsi="Times New Roman" w:cs="Times New Roman"/>
          <w:color w:val="000000"/>
          <w:sz w:val="24"/>
          <w:szCs w:val="24"/>
          <w:vertAlign w:val="superscript"/>
          <w:lang w:eastAsia="fr-BE"/>
        </w:rPr>
        <w:t>er</w:t>
      </w:r>
      <w:r w:rsidRPr="00C533AE">
        <w:rPr>
          <w:rFonts w:ascii="Times New Roman" w:eastAsia="Times New Roman" w:hAnsi="Times New Roman" w:cs="Times New Roman"/>
          <w:color w:val="000000"/>
          <w:sz w:val="27"/>
          <w:szCs w:val="27"/>
          <w:lang w:eastAsia="fr-BE"/>
        </w:rPr>
        <w:t>, il est tenu compte des conditions générales dans cette partie du pays et de la situation personnelle du demandeur d'asile. »;</w:t>
      </w:r>
      <w:r w:rsidRPr="00C533AE">
        <w:rPr>
          <w:rFonts w:ascii="Times New Roman" w:eastAsia="Times New Roman" w:hAnsi="Times New Roman" w:cs="Times New Roman"/>
          <w:color w:val="000000"/>
          <w:sz w:val="27"/>
          <w:szCs w:val="27"/>
          <w:lang w:eastAsia="fr-BE"/>
        </w:rPr>
        <w:br/>
        <w:t xml:space="preserve">5° l'article est complété par un § 4 rédigé comme suit </w:t>
      </w:r>
      <w:proofErr w:type="gramStart"/>
      <w:r w:rsidRPr="00C533AE">
        <w:rPr>
          <w:rFonts w:ascii="Times New Roman" w:eastAsia="Times New Roman" w:hAnsi="Times New Roman" w:cs="Times New Roman"/>
          <w:color w:val="000000"/>
          <w:sz w:val="27"/>
          <w:szCs w:val="27"/>
          <w:lang w:eastAsia="fr-BE"/>
        </w:rPr>
        <w:t>:</w:t>
      </w:r>
      <w:proofErr w:type="gramEnd"/>
      <w:r w:rsidRPr="00C533AE">
        <w:rPr>
          <w:rFonts w:ascii="Times New Roman" w:eastAsia="Times New Roman" w:hAnsi="Times New Roman" w:cs="Times New Roman"/>
          <w:color w:val="000000"/>
          <w:sz w:val="27"/>
          <w:szCs w:val="27"/>
          <w:lang w:eastAsia="fr-BE"/>
        </w:rPr>
        <w:br/>
        <w:t>« § 4. Il n'y a pas lieu d'accorder de protection internationale lorsque le demandeur d'asile bénéficie déjà d'une protection réelle dans un premier pays d'asile, à moins qu'il soumette des éléments dont il ressort qu'il ne peut plus se prévaloir de la protection réelle qui lui a été accordée dans le premier pays d'asile ou qu'il n'est plus autorisé à entrer sur le territoire de ce pays.</w:t>
      </w:r>
      <w:r w:rsidRPr="00C533AE">
        <w:rPr>
          <w:rFonts w:ascii="Times New Roman" w:eastAsia="Times New Roman" w:hAnsi="Times New Roman" w:cs="Times New Roman"/>
          <w:color w:val="000000"/>
          <w:sz w:val="27"/>
          <w:szCs w:val="27"/>
          <w:lang w:eastAsia="fr-BE"/>
        </w:rPr>
        <w:br/>
        <w:t xml:space="preserve">A condition que l'accès au territoire de ce pays lui soit à nouveau autorisé, un pays peut être considéré comme étant un premier pays d'asile si le demandeur d'asile est </w:t>
      </w:r>
      <w:r w:rsidRPr="00C533AE">
        <w:rPr>
          <w:rFonts w:ascii="Times New Roman" w:eastAsia="Times New Roman" w:hAnsi="Times New Roman" w:cs="Times New Roman"/>
          <w:color w:val="000000"/>
          <w:sz w:val="27"/>
          <w:szCs w:val="27"/>
          <w:lang w:eastAsia="fr-BE"/>
        </w:rPr>
        <w:lastRenderedPageBreak/>
        <w:t>reconnu comme réfugié dans ce pays et qu'il peut encore y bénéficier de cette protection, ou s'il bénéficie d'une autre protection réelle dans ce pays, y compris du principe de non-refoulement. ».</w:t>
      </w:r>
      <w:r w:rsidRPr="00C533AE">
        <w:rPr>
          <w:rFonts w:ascii="Times New Roman" w:eastAsia="Times New Roman" w:hAnsi="Times New Roman" w:cs="Times New Roman"/>
          <w:color w:val="000000"/>
          <w:sz w:val="27"/>
          <w:szCs w:val="27"/>
          <w:lang w:eastAsia="fr-BE"/>
        </w:rPr>
        <w:br/>
        <w:t xml:space="preserve">Art. 5. Dans la même loi, il est inséré un article 48/6 rédigé comme suit </w:t>
      </w:r>
      <w:proofErr w:type="gramStart"/>
      <w:r w:rsidRPr="00C533AE">
        <w:rPr>
          <w:rFonts w:ascii="Times New Roman" w:eastAsia="Times New Roman" w:hAnsi="Times New Roman" w:cs="Times New Roman"/>
          <w:color w:val="000000"/>
          <w:sz w:val="27"/>
          <w:szCs w:val="27"/>
          <w:lang w:eastAsia="fr-BE"/>
        </w:rPr>
        <w:t>:</w:t>
      </w:r>
      <w:proofErr w:type="gramEnd"/>
      <w:r w:rsidRPr="00C533AE">
        <w:rPr>
          <w:rFonts w:ascii="Times New Roman" w:eastAsia="Times New Roman" w:hAnsi="Times New Roman" w:cs="Times New Roman"/>
          <w:color w:val="000000"/>
          <w:sz w:val="27"/>
          <w:szCs w:val="27"/>
          <w:lang w:eastAsia="fr-BE"/>
        </w:rPr>
        <w:br/>
        <w:t>« Art. 48/6. Le demandeur d'asile doit présenter aussi rapidement que possible tous les éléments nécessaires pour étayer sa demande.</w:t>
      </w:r>
      <w:r w:rsidRPr="00C533AE">
        <w:rPr>
          <w:rFonts w:ascii="Times New Roman" w:eastAsia="Times New Roman" w:hAnsi="Times New Roman" w:cs="Times New Roman"/>
          <w:color w:val="000000"/>
          <w:sz w:val="27"/>
          <w:szCs w:val="27"/>
          <w:lang w:eastAsia="fr-BE"/>
        </w:rPr>
        <w:br/>
        <w:t>Lorsque le demandeur d'asile n'étaye pas certains aspects de ses déclarations par des preuves documentaires ou autres, il sera jugé crédible et le bénéfice du doute lui sera accordé si les conditions cumulatives suivantes sont remplies :</w:t>
      </w:r>
      <w:r w:rsidRPr="00C533AE">
        <w:rPr>
          <w:rFonts w:ascii="Times New Roman" w:eastAsia="Times New Roman" w:hAnsi="Times New Roman" w:cs="Times New Roman"/>
          <w:color w:val="000000"/>
          <w:sz w:val="27"/>
          <w:szCs w:val="27"/>
          <w:lang w:eastAsia="fr-BE"/>
        </w:rPr>
        <w:br/>
        <w:t>a) le demandeur d'asile s'est réellement efforcé d'étayer sa demande;</w:t>
      </w:r>
      <w:r w:rsidRPr="00C533AE">
        <w:rPr>
          <w:rFonts w:ascii="Times New Roman" w:eastAsia="Times New Roman" w:hAnsi="Times New Roman" w:cs="Times New Roman"/>
          <w:color w:val="000000"/>
          <w:sz w:val="27"/>
          <w:szCs w:val="27"/>
          <w:lang w:eastAsia="fr-BE"/>
        </w:rPr>
        <w:br/>
        <w:t>b) tous les éléments pertinents en possession du demandeur d'asile ont été présentés et une explication satisfaisante a été fournie quant à l'absence d'autres éléments probants;</w:t>
      </w:r>
      <w:r w:rsidRPr="00C533AE">
        <w:rPr>
          <w:rFonts w:ascii="Times New Roman" w:eastAsia="Times New Roman" w:hAnsi="Times New Roman" w:cs="Times New Roman"/>
          <w:color w:val="000000"/>
          <w:sz w:val="27"/>
          <w:szCs w:val="27"/>
          <w:lang w:eastAsia="fr-BE"/>
        </w:rPr>
        <w:br/>
        <w:t>c) les déclarations du demandeur d'asile sont jugées cohérentes et plausibles et elles ne sont pas contredites par les informations générales et particulières connues et pertinentes pour sa demande;</w:t>
      </w:r>
      <w:r w:rsidRPr="00C533AE">
        <w:rPr>
          <w:rFonts w:ascii="Times New Roman" w:eastAsia="Times New Roman" w:hAnsi="Times New Roman" w:cs="Times New Roman"/>
          <w:color w:val="000000"/>
          <w:sz w:val="27"/>
          <w:szCs w:val="27"/>
          <w:lang w:eastAsia="fr-BE"/>
        </w:rPr>
        <w:br/>
        <w:t>d) le demandeur d'asile a présenté sa demande de protection internationale dès que possible, ou a pu avancer de bonnes raisons pour ne pas l'avoir fait;</w:t>
      </w:r>
      <w:r w:rsidRPr="00C533AE">
        <w:rPr>
          <w:rFonts w:ascii="Times New Roman" w:eastAsia="Times New Roman" w:hAnsi="Times New Roman" w:cs="Times New Roman"/>
          <w:color w:val="000000"/>
          <w:sz w:val="27"/>
          <w:szCs w:val="27"/>
          <w:lang w:eastAsia="fr-BE"/>
        </w:rPr>
        <w:br/>
        <w:t>e) la crédibilité générale du demandeur d'asile a pu être établie. ».</w:t>
      </w:r>
      <w:r w:rsidRPr="00C533AE">
        <w:rPr>
          <w:rFonts w:ascii="Times New Roman" w:eastAsia="Times New Roman" w:hAnsi="Times New Roman" w:cs="Times New Roman"/>
          <w:color w:val="000000"/>
          <w:sz w:val="27"/>
          <w:szCs w:val="27"/>
          <w:lang w:eastAsia="fr-BE"/>
        </w:rPr>
        <w:br/>
        <w:t xml:space="preserve">Art. 6. Dans la même loi, il est inséré un article 48/7 rédigé comme suit </w:t>
      </w:r>
      <w:proofErr w:type="gramStart"/>
      <w:r w:rsidRPr="00C533AE">
        <w:rPr>
          <w:rFonts w:ascii="Times New Roman" w:eastAsia="Times New Roman" w:hAnsi="Times New Roman" w:cs="Times New Roman"/>
          <w:color w:val="000000"/>
          <w:sz w:val="27"/>
          <w:szCs w:val="27"/>
          <w:lang w:eastAsia="fr-BE"/>
        </w:rPr>
        <w:t>:</w:t>
      </w:r>
      <w:proofErr w:type="gramEnd"/>
      <w:r w:rsidRPr="00C533AE">
        <w:rPr>
          <w:rFonts w:ascii="Times New Roman" w:eastAsia="Times New Roman" w:hAnsi="Times New Roman" w:cs="Times New Roman"/>
          <w:color w:val="000000"/>
          <w:sz w:val="27"/>
          <w:szCs w:val="27"/>
          <w:lang w:eastAsia="fr-BE"/>
        </w:rPr>
        <w:br/>
        <w:t>« Art. 48/7. Le fait qu'un demandeur d'asile a déjà été persécuté dans le passé ou a déjà subi des atteintes graves ou a déjà fait l'objet de menaces directes d'une telle persécution ou de telles atteintes est un indice sérieux de la crainte fondée du demandeur d'être persécuté ou du risque réel de subir des atteintes graves, sauf s'il existe de bonnes raisons de croire que cette persécution ou ces atteintes graves ne se reproduiront pas. ».</w:t>
      </w:r>
      <w:r w:rsidRPr="00C533AE">
        <w:rPr>
          <w:rFonts w:ascii="Times New Roman" w:eastAsia="Times New Roman" w:hAnsi="Times New Roman" w:cs="Times New Roman"/>
          <w:color w:val="000000"/>
          <w:sz w:val="27"/>
          <w:szCs w:val="27"/>
          <w:lang w:eastAsia="fr-BE"/>
        </w:rPr>
        <w:br/>
        <w:t xml:space="preserve">Art. 7. Dans l'article 49/2, § 2, de la même loi, </w:t>
      </w:r>
      <w:proofErr w:type="gramStart"/>
      <w:r w:rsidRPr="00C533AE">
        <w:rPr>
          <w:rFonts w:ascii="Times New Roman" w:eastAsia="Times New Roman" w:hAnsi="Times New Roman" w:cs="Times New Roman"/>
          <w:color w:val="000000"/>
          <w:sz w:val="27"/>
          <w:szCs w:val="27"/>
          <w:lang w:eastAsia="fr-BE"/>
        </w:rPr>
        <w:t>inséré</w:t>
      </w:r>
      <w:proofErr w:type="gramEnd"/>
      <w:r w:rsidRPr="00C533AE">
        <w:rPr>
          <w:rFonts w:ascii="Times New Roman" w:eastAsia="Times New Roman" w:hAnsi="Times New Roman" w:cs="Times New Roman"/>
          <w:color w:val="000000"/>
          <w:sz w:val="27"/>
          <w:szCs w:val="27"/>
          <w:lang w:eastAsia="fr-BE"/>
        </w:rPr>
        <w:t xml:space="preserve"> par la loi du 15 septembre 2006, le mot « renouvelable » est remplacé par les mots « en cas de prorogation, valable pour deux ans ».</w:t>
      </w:r>
      <w:r w:rsidRPr="00C533AE">
        <w:rPr>
          <w:rFonts w:ascii="Times New Roman" w:eastAsia="Times New Roman" w:hAnsi="Times New Roman" w:cs="Times New Roman"/>
          <w:color w:val="000000"/>
          <w:sz w:val="27"/>
          <w:szCs w:val="27"/>
          <w:lang w:eastAsia="fr-BE"/>
        </w:rPr>
        <w:br/>
        <w:t>Art. 8. Dans l'article 51/2 de la même loi, inséré par la loi du 18 juillet 1991 et modifié en dernier lieu par la loi du 15 septembre 2006, les modifications suivantes sont apportées :</w:t>
      </w:r>
      <w:r w:rsidRPr="00C533AE">
        <w:rPr>
          <w:rFonts w:ascii="Times New Roman" w:eastAsia="Times New Roman" w:hAnsi="Times New Roman" w:cs="Times New Roman"/>
          <w:color w:val="000000"/>
          <w:sz w:val="27"/>
          <w:szCs w:val="27"/>
          <w:lang w:eastAsia="fr-BE"/>
        </w:rPr>
        <w:br/>
        <w:t>1° l'alinéa 5 est complété par les mots « ou par tout autre moyen de notification autorisé par arrêté royal »;</w:t>
      </w:r>
      <w:r w:rsidRPr="00C533AE">
        <w:rPr>
          <w:rFonts w:ascii="Times New Roman" w:eastAsia="Times New Roman" w:hAnsi="Times New Roman" w:cs="Times New Roman"/>
          <w:color w:val="000000"/>
          <w:sz w:val="27"/>
          <w:szCs w:val="27"/>
          <w:lang w:eastAsia="fr-BE"/>
        </w:rPr>
        <w:br/>
        <w:t>2° dans l'alinéa 6, les mots « ou par tout autre moyen de notification autorisé par arrêté royal » sont insérés entre les mots « par télécopieur » et les mots « sans préjudice d'une notification à la personne ».</w:t>
      </w:r>
      <w:r w:rsidRPr="00C533AE">
        <w:rPr>
          <w:rFonts w:ascii="Times New Roman" w:eastAsia="Times New Roman" w:hAnsi="Times New Roman" w:cs="Times New Roman"/>
          <w:color w:val="000000"/>
          <w:sz w:val="27"/>
          <w:szCs w:val="27"/>
          <w:lang w:eastAsia="fr-BE"/>
        </w:rPr>
        <w:br/>
        <w:t xml:space="preserve">Art. 9. Dans l'article 51/8 de la même loi, inséré par la loi du 6 mai 1993, différemment numéroté par la loi du 15 juillet 1996 et modifié par les lois des 15 </w:t>
      </w:r>
      <w:r w:rsidRPr="00C533AE">
        <w:rPr>
          <w:rFonts w:ascii="Times New Roman" w:eastAsia="Times New Roman" w:hAnsi="Times New Roman" w:cs="Times New Roman"/>
          <w:color w:val="000000"/>
          <w:sz w:val="27"/>
          <w:szCs w:val="27"/>
          <w:lang w:eastAsia="fr-BE"/>
        </w:rPr>
        <w:lastRenderedPageBreak/>
        <w:t>septembre 2006 et 22 décembre 2008, les alinéas 1</w:t>
      </w:r>
      <w:r w:rsidRPr="00C533AE">
        <w:rPr>
          <w:rFonts w:ascii="Times New Roman" w:eastAsia="Times New Roman" w:hAnsi="Times New Roman" w:cs="Times New Roman"/>
          <w:color w:val="000000"/>
          <w:sz w:val="24"/>
          <w:szCs w:val="24"/>
          <w:vertAlign w:val="superscript"/>
          <w:lang w:eastAsia="fr-BE"/>
        </w:rPr>
        <w:t>er</w:t>
      </w:r>
      <w:r w:rsidRPr="00C533AE">
        <w:rPr>
          <w:rFonts w:ascii="Times New Roman" w:eastAsia="Times New Roman" w:hAnsi="Times New Roman" w:cs="Times New Roman"/>
          <w:color w:val="000000"/>
          <w:sz w:val="27"/>
          <w:lang w:eastAsia="fr-BE"/>
        </w:rPr>
        <w:t> </w:t>
      </w:r>
      <w:r w:rsidRPr="00C533AE">
        <w:rPr>
          <w:rFonts w:ascii="Times New Roman" w:eastAsia="Times New Roman" w:hAnsi="Times New Roman" w:cs="Times New Roman"/>
          <w:color w:val="000000"/>
          <w:sz w:val="27"/>
          <w:szCs w:val="27"/>
          <w:lang w:eastAsia="fr-BE"/>
        </w:rPr>
        <w:t>et 2 sont remplacés par ce qui suit :</w:t>
      </w:r>
      <w:r w:rsidRPr="00C533AE">
        <w:rPr>
          <w:rFonts w:ascii="Times New Roman" w:eastAsia="Times New Roman" w:hAnsi="Times New Roman" w:cs="Times New Roman"/>
          <w:color w:val="000000"/>
          <w:sz w:val="27"/>
          <w:szCs w:val="27"/>
          <w:lang w:eastAsia="fr-BE"/>
        </w:rPr>
        <w:br/>
        <w:t>« Si l'étranger introduit une demande d'asile subséquente auprès de l'une des autorités désignées par le Roi en exécution de l'article 50, alinéa 1</w:t>
      </w:r>
      <w:r w:rsidRPr="00C533AE">
        <w:rPr>
          <w:rFonts w:ascii="Times New Roman" w:eastAsia="Times New Roman" w:hAnsi="Times New Roman" w:cs="Times New Roman"/>
          <w:color w:val="000000"/>
          <w:sz w:val="24"/>
          <w:szCs w:val="24"/>
          <w:vertAlign w:val="superscript"/>
          <w:lang w:eastAsia="fr-BE"/>
        </w:rPr>
        <w:t>er</w:t>
      </w:r>
      <w:r w:rsidRPr="00C533AE">
        <w:rPr>
          <w:rFonts w:ascii="Times New Roman" w:eastAsia="Times New Roman" w:hAnsi="Times New Roman" w:cs="Times New Roman"/>
          <w:color w:val="000000"/>
          <w:sz w:val="27"/>
          <w:szCs w:val="27"/>
          <w:lang w:eastAsia="fr-BE"/>
        </w:rPr>
        <w:t>, le ministre ou son délégué consigne les déclarations du demandeur d'asile concernant les nouveaux éléments qui augmentent de manière significative la probabilité qu'il puisse prétendre à la reconnaissance comme réfugié au sens de l'article 48/3 ou à la protection subsidiaire au sens de l'article 48/4, ainsi que les raisons pour lesquelles le demandeur d'asile n'a pas pu produire ces éléments auparavant.</w:t>
      </w:r>
      <w:r w:rsidRPr="00C533AE">
        <w:rPr>
          <w:rFonts w:ascii="Times New Roman" w:eastAsia="Times New Roman" w:hAnsi="Times New Roman" w:cs="Times New Roman"/>
          <w:color w:val="000000"/>
          <w:sz w:val="27"/>
          <w:lang w:eastAsia="fr-BE"/>
        </w:rPr>
        <w:t> </w:t>
      </w:r>
      <w:r w:rsidRPr="00C533AE">
        <w:rPr>
          <w:rFonts w:ascii="Times New Roman" w:eastAsia="Times New Roman" w:hAnsi="Times New Roman" w:cs="Times New Roman"/>
          <w:color w:val="000000"/>
          <w:sz w:val="27"/>
          <w:szCs w:val="27"/>
          <w:lang w:eastAsia="fr-BE"/>
        </w:rPr>
        <w:br/>
        <w:t>Cette déclaration est signée par le demandeur d'asile. S'il refuse de signer, il en est fait mention sur la déclaration, et, le cas échéant, il est également fait mention des raisons pour lesquelles il refuse de signer. Cette déclaration est transmise sans délai au Commissaire général aux réfugiés et aux apatrides. ».</w:t>
      </w:r>
      <w:r w:rsidRPr="00C533AE">
        <w:rPr>
          <w:rFonts w:ascii="Times New Roman" w:eastAsia="Times New Roman" w:hAnsi="Times New Roman" w:cs="Times New Roman"/>
          <w:color w:val="000000"/>
          <w:sz w:val="27"/>
          <w:szCs w:val="27"/>
          <w:lang w:eastAsia="fr-BE"/>
        </w:rPr>
        <w:br/>
        <w:t>Art. 10. Dans l'article 51/10 de la même loi, inséré par la loi du 15 septembre 2006, les modifications suivantes sont apportées :</w:t>
      </w:r>
      <w:r w:rsidRPr="00C533AE">
        <w:rPr>
          <w:rFonts w:ascii="Times New Roman" w:eastAsia="Times New Roman" w:hAnsi="Times New Roman" w:cs="Times New Roman"/>
          <w:color w:val="000000"/>
          <w:sz w:val="27"/>
          <w:szCs w:val="27"/>
          <w:lang w:eastAsia="fr-BE"/>
        </w:rPr>
        <w:br/>
        <w:t>1° dans l'alinéa 1</w:t>
      </w:r>
      <w:r w:rsidRPr="00C533AE">
        <w:rPr>
          <w:rFonts w:ascii="Times New Roman" w:eastAsia="Times New Roman" w:hAnsi="Times New Roman" w:cs="Times New Roman"/>
          <w:color w:val="000000"/>
          <w:sz w:val="24"/>
          <w:szCs w:val="24"/>
          <w:vertAlign w:val="superscript"/>
          <w:lang w:eastAsia="fr-BE"/>
        </w:rPr>
        <w:t>er</w:t>
      </w:r>
      <w:r w:rsidRPr="00C533AE">
        <w:rPr>
          <w:rFonts w:ascii="Times New Roman" w:eastAsia="Times New Roman" w:hAnsi="Times New Roman" w:cs="Times New Roman"/>
          <w:color w:val="000000"/>
          <w:sz w:val="27"/>
          <w:szCs w:val="27"/>
          <w:lang w:eastAsia="fr-BE"/>
        </w:rPr>
        <w:t>, les mots « remet à l'étranger un questionnaire dans lequel celui-ci est invité à exposer les motifs » sont remplacés par les mots « ses réponses à un questionnaire concernant les motifs »;</w:t>
      </w:r>
      <w:r w:rsidRPr="00C533AE">
        <w:rPr>
          <w:rFonts w:ascii="Times New Roman" w:eastAsia="Times New Roman" w:hAnsi="Times New Roman" w:cs="Times New Roman"/>
          <w:color w:val="000000"/>
          <w:sz w:val="27"/>
          <w:szCs w:val="27"/>
          <w:lang w:eastAsia="fr-BE"/>
        </w:rPr>
        <w:br/>
        <w:t>2° dans l'alinéa 2, première phrase, le mot « doit » est remplacé par les mots « et le questionnaire doivent »;</w:t>
      </w:r>
      <w:r w:rsidRPr="00C533AE">
        <w:rPr>
          <w:rFonts w:ascii="Times New Roman" w:eastAsia="Times New Roman" w:hAnsi="Times New Roman" w:cs="Times New Roman"/>
          <w:color w:val="000000"/>
          <w:sz w:val="27"/>
          <w:szCs w:val="27"/>
          <w:lang w:eastAsia="fr-BE"/>
        </w:rPr>
        <w:br/>
        <w:t>3° dans l'alinéa 2, deuxième phrase, les mots « ou sur le questionnaire » sont insérés entre les mots « sur la déclaration » et les mots « et, le cas échéant »;</w:t>
      </w:r>
      <w:r w:rsidRPr="00C533AE">
        <w:rPr>
          <w:rFonts w:ascii="Times New Roman" w:eastAsia="Times New Roman" w:hAnsi="Times New Roman" w:cs="Times New Roman"/>
          <w:color w:val="000000"/>
          <w:sz w:val="27"/>
          <w:szCs w:val="27"/>
          <w:lang w:eastAsia="fr-BE"/>
        </w:rPr>
        <w:br/>
        <w:t>4° dans l'alinéa 2, troisième phrase, les mots « Cette déclaration est » sont remplacés par les mots « Cette déclaration et ce questionnaire sont ».</w:t>
      </w:r>
      <w:r w:rsidRPr="00C533AE">
        <w:rPr>
          <w:rFonts w:ascii="Times New Roman" w:eastAsia="Times New Roman" w:hAnsi="Times New Roman" w:cs="Times New Roman"/>
          <w:color w:val="000000"/>
          <w:sz w:val="27"/>
          <w:szCs w:val="27"/>
          <w:lang w:eastAsia="fr-BE"/>
        </w:rPr>
        <w:br/>
        <w:t xml:space="preserve">Art. 11. Dans l'article 52/3 de la même loi, inséré par la loi du 15 septembre 2006 et modifié par la loi du 19 janvier 2012, les modifications suivantes sont apportées </w:t>
      </w:r>
      <w:proofErr w:type="gramStart"/>
      <w:r w:rsidRPr="00C533AE">
        <w:rPr>
          <w:rFonts w:ascii="Times New Roman" w:eastAsia="Times New Roman" w:hAnsi="Times New Roman" w:cs="Times New Roman"/>
          <w:color w:val="000000"/>
          <w:sz w:val="27"/>
          <w:szCs w:val="27"/>
          <w:lang w:eastAsia="fr-BE"/>
        </w:rPr>
        <w:t>:</w:t>
      </w:r>
      <w:proofErr w:type="gramEnd"/>
      <w:r w:rsidRPr="00C533AE">
        <w:rPr>
          <w:rFonts w:ascii="Times New Roman" w:eastAsia="Times New Roman" w:hAnsi="Times New Roman" w:cs="Times New Roman"/>
          <w:color w:val="000000"/>
          <w:sz w:val="27"/>
          <w:szCs w:val="27"/>
          <w:lang w:eastAsia="fr-BE"/>
        </w:rPr>
        <w:br/>
        <w:t>1° le § 1</w:t>
      </w:r>
      <w:r w:rsidRPr="00C533AE">
        <w:rPr>
          <w:rFonts w:ascii="Times New Roman" w:eastAsia="Times New Roman" w:hAnsi="Times New Roman" w:cs="Times New Roman"/>
          <w:color w:val="000000"/>
          <w:sz w:val="24"/>
          <w:szCs w:val="24"/>
          <w:vertAlign w:val="superscript"/>
          <w:lang w:eastAsia="fr-BE"/>
        </w:rPr>
        <w:t>er</w:t>
      </w:r>
      <w:r w:rsidRPr="00C533AE">
        <w:rPr>
          <w:rFonts w:ascii="Times New Roman" w:eastAsia="Times New Roman" w:hAnsi="Times New Roman" w:cs="Times New Roman"/>
          <w:color w:val="000000"/>
          <w:sz w:val="27"/>
          <w:lang w:eastAsia="fr-BE"/>
        </w:rPr>
        <w:t> </w:t>
      </w:r>
      <w:r w:rsidRPr="00C533AE">
        <w:rPr>
          <w:rFonts w:ascii="Times New Roman" w:eastAsia="Times New Roman" w:hAnsi="Times New Roman" w:cs="Times New Roman"/>
          <w:color w:val="000000"/>
          <w:sz w:val="27"/>
          <w:szCs w:val="27"/>
          <w:lang w:eastAsia="fr-BE"/>
        </w:rPr>
        <w:t>est remplacé par ce qui suit :</w:t>
      </w:r>
      <w:r w:rsidRPr="00C533AE">
        <w:rPr>
          <w:rFonts w:ascii="Times New Roman" w:eastAsia="Times New Roman" w:hAnsi="Times New Roman" w:cs="Times New Roman"/>
          <w:color w:val="000000"/>
          <w:sz w:val="27"/>
          <w:szCs w:val="27"/>
          <w:lang w:eastAsia="fr-BE"/>
        </w:rPr>
        <w:br/>
        <w:t>« § 1. Lorsque le Commissaire général aux réfugiés et aux apatrides ne prend pas en considération la demande d'asile ou refuse de reconnaître le statut de réfugié ou d'octroyer le statut de protection subsidiaire à l'étranger et que celui-ci séjourne de manière irrégulière dans le Royaume, le ministre ou son délégué doit délivrer sans délai un ordre de quitter le territoire motivé par un des motifs prévus à l'article 7, alinéa 1</w:t>
      </w:r>
      <w:r w:rsidRPr="00C533AE">
        <w:rPr>
          <w:rFonts w:ascii="Times New Roman" w:eastAsia="Times New Roman" w:hAnsi="Times New Roman" w:cs="Times New Roman"/>
          <w:color w:val="000000"/>
          <w:sz w:val="24"/>
          <w:szCs w:val="24"/>
          <w:vertAlign w:val="superscript"/>
          <w:lang w:eastAsia="fr-BE"/>
        </w:rPr>
        <w:t>er</w:t>
      </w:r>
      <w:r w:rsidRPr="00C533AE">
        <w:rPr>
          <w:rFonts w:ascii="Times New Roman" w:eastAsia="Times New Roman" w:hAnsi="Times New Roman" w:cs="Times New Roman"/>
          <w:color w:val="000000"/>
          <w:sz w:val="27"/>
          <w:szCs w:val="27"/>
          <w:lang w:eastAsia="fr-BE"/>
        </w:rPr>
        <w:t>, 1° à 12°. Cette décision est notifiée à l'intéressé conformément à l'article 51/2.</w:t>
      </w:r>
      <w:r w:rsidRPr="00C533AE">
        <w:rPr>
          <w:rFonts w:ascii="Times New Roman" w:eastAsia="Times New Roman" w:hAnsi="Times New Roman" w:cs="Times New Roman"/>
          <w:color w:val="000000"/>
          <w:sz w:val="27"/>
          <w:lang w:eastAsia="fr-BE"/>
        </w:rPr>
        <w:t> </w:t>
      </w:r>
      <w:r w:rsidRPr="00C533AE">
        <w:rPr>
          <w:rFonts w:ascii="Times New Roman" w:eastAsia="Times New Roman" w:hAnsi="Times New Roman" w:cs="Times New Roman"/>
          <w:color w:val="000000"/>
          <w:sz w:val="27"/>
          <w:szCs w:val="27"/>
          <w:lang w:eastAsia="fr-BE"/>
        </w:rPr>
        <w:br/>
        <w:t>Lorsque le Conseil du Contentieux des Etrangers rejette le recours de l'étranger contre une décision prise par le Commissaire général aux réfugiés et aux apatrides en application de l'article 39/2, § 1</w:t>
      </w:r>
      <w:r w:rsidRPr="00C533AE">
        <w:rPr>
          <w:rFonts w:ascii="Times New Roman" w:eastAsia="Times New Roman" w:hAnsi="Times New Roman" w:cs="Times New Roman"/>
          <w:color w:val="000000"/>
          <w:sz w:val="24"/>
          <w:szCs w:val="24"/>
          <w:vertAlign w:val="superscript"/>
          <w:lang w:eastAsia="fr-BE"/>
        </w:rPr>
        <w:t>er</w:t>
      </w:r>
      <w:r w:rsidRPr="00C533AE">
        <w:rPr>
          <w:rFonts w:ascii="Times New Roman" w:eastAsia="Times New Roman" w:hAnsi="Times New Roman" w:cs="Times New Roman"/>
          <w:color w:val="000000"/>
          <w:sz w:val="27"/>
          <w:szCs w:val="27"/>
          <w:lang w:eastAsia="fr-BE"/>
        </w:rPr>
        <w:t>, 1°, et que l'étranger séjourne de manière irrégulière dans le Royaume, le ministre ou son délégué décide sans délai de prolonger l'ordre de quitter le territoire prévu à l'alinéa 1</w:t>
      </w:r>
      <w:r w:rsidRPr="00C533AE">
        <w:rPr>
          <w:rFonts w:ascii="Times New Roman" w:eastAsia="Times New Roman" w:hAnsi="Times New Roman" w:cs="Times New Roman"/>
          <w:color w:val="000000"/>
          <w:sz w:val="24"/>
          <w:szCs w:val="24"/>
          <w:vertAlign w:val="superscript"/>
          <w:lang w:eastAsia="fr-BE"/>
        </w:rPr>
        <w:t>er</w:t>
      </w:r>
      <w:r w:rsidRPr="00C533AE">
        <w:rPr>
          <w:rFonts w:ascii="Times New Roman" w:eastAsia="Times New Roman" w:hAnsi="Times New Roman" w:cs="Times New Roman"/>
          <w:color w:val="000000"/>
          <w:sz w:val="27"/>
          <w:szCs w:val="27"/>
          <w:lang w:eastAsia="fr-BE"/>
        </w:rPr>
        <w:t xml:space="preserve">. Cette décision est </w:t>
      </w:r>
      <w:r w:rsidRPr="00C533AE">
        <w:rPr>
          <w:rFonts w:ascii="Times New Roman" w:eastAsia="Times New Roman" w:hAnsi="Times New Roman" w:cs="Times New Roman"/>
          <w:color w:val="000000"/>
          <w:sz w:val="27"/>
          <w:szCs w:val="27"/>
          <w:lang w:eastAsia="fr-BE"/>
        </w:rPr>
        <w:lastRenderedPageBreak/>
        <w:t>notifiée sans délai à l'intéressé conformément à l'article 51/2.</w:t>
      </w:r>
      <w:r w:rsidRPr="00C533AE">
        <w:rPr>
          <w:rFonts w:ascii="Times New Roman" w:eastAsia="Times New Roman" w:hAnsi="Times New Roman" w:cs="Times New Roman"/>
          <w:color w:val="000000"/>
          <w:sz w:val="27"/>
          <w:lang w:eastAsia="fr-BE"/>
        </w:rPr>
        <w:t> </w:t>
      </w:r>
      <w:r w:rsidRPr="00C533AE">
        <w:rPr>
          <w:rFonts w:ascii="Times New Roman" w:eastAsia="Times New Roman" w:hAnsi="Times New Roman" w:cs="Times New Roman"/>
          <w:color w:val="000000"/>
          <w:sz w:val="27"/>
          <w:szCs w:val="27"/>
          <w:lang w:eastAsia="fr-BE"/>
        </w:rPr>
        <w:br/>
        <w:t>Le délai de cette prolongation est de dix jours, et peut être prolongé deux fois à condition que l'étranger collabore suffisamment au trajet de retour visé à l'article 6/1, § 3, de la loi du 12 janvier 2007 sur l'accueil des demandeurs d'asile et de certaines autres catégories d'étrangers. Les dispositions dans cet alinéa ne portent pas atteinte aux autres possibilités de prolongation de l'ordre, telles que prévues dans la loi. »</w:t>
      </w:r>
      <w:r w:rsidRPr="00C533AE">
        <w:rPr>
          <w:rFonts w:ascii="Times New Roman" w:eastAsia="Times New Roman" w:hAnsi="Times New Roman" w:cs="Times New Roman"/>
          <w:color w:val="000000"/>
          <w:sz w:val="27"/>
          <w:szCs w:val="27"/>
          <w:lang w:eastAsia="fr-BE"/>
        </w:rPr>
        <w:br/>
        <w:t>2° dans le § 2, la première phrase est remplacée par ce qui suit :</w:t>
      </w:r>
      <w:r w:rsidRPr="00C533AE">
        <w:rPr>
          <w:rFonts w:ascii="Times New Roman" w:eastAsia="Times New Roman" w:hAnsi="Times New Roman" w:cs="Times New Roman"/>
          <w:color w:val="000000"/>
          <w:sz w:val="27"/>
          <w:szCs w:val="27"/>
          <w:lang w:eastAsia="fr-BE"/>
        </w:rPr>
        <w:br/>
        <w:t>« Dans les cas visés à l'article 74/6, § 1</w:t>
      </w:r>
      <w:r w:rsidRPr="00C533AE">
        <w:rPr>
          <w:rFonts w:ascii="Times New Roman" w:eastAsia="Times New Roman" w:hAnsi="Times New Roman" w:cs="Times New Roman"/>
          <w:color w:val="000000"/>
          <w:sz w:val="24"/>
          <w:szCs w:val="24"/>
          <w:vertAlign w:val="superscript"/>
          <w:lang w:eastAsia="fr-BE"/>
        </w:rPr>
        <w:t>er</w:t>
      </w:r>
      <w:r w:rsidRPr="00C533AE">
        <w:rPr>
          <w:rFonts w:ascii="Times New Roman" w:eastAsia="Times New Roman" w:hAnsi="Times New Roman" w:cs="Times New Roman"/>
          <w:color w:val="000000"/>
          <w:sz w:val="27"/>
          <w:szCs w:val="27"/>
          <w:lang w:eastAsia="fr-BE"/>
        </w:rPr>
        <w:t>bis, le ministre ou son délégué doit délivrer immédiatement lors de l'introduction de la demande d'asile un ordre de quitter le territoire motivé par un des motifs prévus à l'article 7, alinéa 1</w:t>
      </w:r>
      <w:r w:rsidRPr="00C533AE">
        <w:rPr>
          <w:rFonts w:ascii="Times New Roman" w:eastAsia="Times New Roman" w:hAnsi="Times New Roman" w:cs="Times New Roman"/>
          <w:color w:val="000000"/>
          <w:sz w:val="24"/>
          <w:szCs w:val="24"/>
          <w:vertAlign w:val="superscript"/>
          <w:lang w:eastAsia="fr-BE"/>
        </w:rPr>
        <w:t>er</w:t>
      </w:r>
      <w:r w:rsidRPr="00C533AE">
        <w:rPr>
          <w:rFonts w:ascii="Times New Roman" w:eastAsia="Times New Roman" w:hAnsi="Times New Roman" w:cs="Times New Roman"/>
          <w:color w:val="000000"/>
          <w:sz w:val="27"/>
          <w:szCs w:val="27"/>
          <w:lang w:eastAsia="fr-BE"/>
        </w:rPr>
        <w:t>, 1° à 12°. »</w:t>
      </w:r>
      <w:r w:rsidRPr="00C533AE">
        <w:rPr>
          <w:rFonts w:ascii="Times New Roman" w:eastAsia="Times New Roman" w:hAnsi="Times New Roman" w:cs="Times New Roman"/>
          <w:color w:val="000000"/>
          <w:sz w:val="27"/>
          <w:szCs w:val="27"/>
          <w:lang w:eastAsia="fr-BE"/>
        </w:rPr>
        <w:br/>
        <w:t>Art. 12. L'article 55/3 de la même loi, inséré par la loi du 15 septembre 2006, est complété par un alinéa rédigé comme suit :</w:t>
      </w:r>
      <w:r w:rsidRPr="00C533AE">
        <w:rPr>
          <w:rFonts w:ascii="Times New Roman" w:eastAsia="Times New Roman" w:hAnsi="Times New Roman" w:cs="Times New Roman"/>
          <w:color w:val="000000"/>
          <w:sz w:val="27"/>
          <w:szCs w:val="27"/>
          <w:lang w:eastAsia="fr-BE"/>
        </w:rPr>
        <w:br/>
        <w:t>« L'alinéa 1</w:t>
      </w:r>
      <w:r w:rsidRPr="00C533AE">
        <w:rPr>
          <w:rFonts w:ascii="Times New Roman" w:eastAsia="Times New Roman" w:hAnsi="Times New Roman" w:cs="Times New Roman"/>
          <w:color w:val="000000"/>
          <w:sz w:val="24"/>
          <w:szCs w:val="24"/>
          <w:vertAlign w:val="superscript"/>
          <w:lang w:eastAsia="fr-BE"/>
        </w:rPr>
        <w:t>er</w:t>
      </w:r>
      <w:r w:rsidRPr="00C533AE">
        <w:rPr>
          <w:rFonts w:ascii="Times New Roman" w:eastAsia="Times New Roman" w:hAnsi="Times New Roman" w:cs="Times New Roman"/>
          <w:color w:val="000000"/>
          <w:sz w:val="27"/>
          <w:lang w:eastAsia="fr-BE"/>
        </w:rPr>
        <w:t> </w:t>
      </w:r>
      <w:r w:rsidRPr="00C533AE">
        <w:rPr>
          <w:rFonts w:ascii="Times New Roman" w:eastAsia="Times New Roman" w:hAnsi="Times New Roman" w:cs="Times New Roman"/>
          <w:color w:val="000000"/>
          <w:sz w:val="27"/>
          <w:szCs w:val="27"/>
          <w:lang w:eastAsia="fr-BE"/>
        </w:rPr>
        <w:t>ne s'applique pas à un réfugié qui peut invoquer des raisons impérieuses tenant à des persécutions antérieures pour refuser la protection du pays dont il a la nationalité, ou, dans le cas d'un apatride, du pays où il avait sa résidence habituelle. ».</w:t>
      </w:r>
      <w:r w:rsidRPr="00C533AE">
        <w:rPr>
          <w:rFonts w:ascii="Times New Roman" w:eastAsia="Times New Roman" w:hAnsi="Times New Roman" w:cs="Times New Roman"/>
          <w:color w:val="000000"/>
          <w:sz w:val="27"/>
          <w:szCs w:val="27"/>
          <w:lang w:eastAsia="fr-BE"/>
        </w:rPr>
        <w:br/>
        <w:t>Art. 13. L'article 55/5 de la même loi, inséré par la loi du 15 septembre 2006, est complété par un alinéa rédigé comme suit :</w:t>
      </w:r>
      <w:r w:rsidRPr="00C533AE">
        <w:rPr>
          <w:rFonts w:ascii="Times New Roman" w:eastAsia="Times New Roman" w:hAnsi="Times New Roman" w:cs="Times New Roman"/>
          <w:color w:val="000000"/>
          <w:sz w:val="27"/>
          <w:szCs w:val="27"/>
          <w:lang w:eastAsia="fr-BE"/>
        </w:rPr>
        <w:br/>
        <w:t>« L'alinéa 1</w:t>
      </w:r>
      <w:r w:rsidRPr="00C533AE">
        <w:rPr>
          <w:rFonts w:ascii="Times New Roman" w:eastAsia="Times New Roman" w:hAnsi="Times New Roman" w:cs="Times New Roman"/>
          <w:color w:val="000000"/>
          <w:sz w:val="24"/>
          <w:szCs w:val="24"/>
          <w:vertAlign w:val="superscript"/>
          <w:lang w:eastAsia="fr-BE"/>
        </w:rPr>
        <w:t>er</w:t>
      </w:r>
      <w:r w:rsidRPr="00C533AE">
        <w:rPr>
          <w:rFonts w:ascii="Times New Roman" w:eastAsia="Times New Roman" w:hAnsi="Times New Roman" w:cs="Times New Roman"/>
          <w:color w:val="000000"/>
          <w:sz w:val="27"/>
          <w:lang w:eastAsia="fr-BE"/>
        </w:rPr>
        <w:t> </w:t>
      </w:r>
      <w:r w:rsidRPr="00C533AE">
        <w:rPr>
          <w:rFonts w:ascii="Times New Roman" w:eastAsia="Times New Roman" w:hAnsi="Times New Roman" w:cs="Times New Roman"/>
          <w:color w:val="000000"/>
          <w:sz w:val="27"/>
          <w:szCs w:val="27"/>
          <w:lang w:eastAsia="fr-BE"/>
        </w:rPr>
        <w:t>ne s'applique pas à une personne bénéficiant de la protection subsidiaire qui peut invoquer des raisons impérieuses tenant à des atteintes graves antérieures pour refuser la protection du pays dont il a la nationalité, ou, dans le cas d'un apatride, du pays où il avait sa résidence habituelle. »</w:t>
      </w:r>
      <w:r w:rsidRPr="00C533AE">
        <w:rPr>
          <w:rFonts w:ascii="Times New Roman" w:eastAsia="Times New Roman" w:hAnsi="Times New Roman" w:cs="Times New Roman"/>
          <w:color w:val="000000"/>
          <w:sz w:val="27"/>
          <w:szCs w:val="27"/>
          <w:lang w:eastAsia="fr-BE"/>
        </w:rPr>
        <w:br/>
        <w:t xml:space="preserve">Art. 14. Dans la même loi, il est inséré un article 57/6/2 rédigé comme suit </w:t>
      </w:r>
      <w:proofErr w:type="gramStart"/>
      <w:r w:rsidRPr="00C533AE">
        <w:rPr>
          <w:rFonts w:ascii="Times New Roman" w:eastAsia="Times New Roman" w:hAnsi="Times New Roman" w:cs="Times New Roman"/>
          <w:color w:val="000000"/>
          <w:sz w:val="27"/>
          <w:szCs w:val="27"/>
          <w:lang w:eastAsia="fr-BE"/>
        </w:rPr>
        <w:t>:</w:t>
      </w:r>
      <w:proofErr w:type="gramEnd"/>
      <w:r w:rsidRPr="00C533AE">
        <w:rPr>
          <w:rFonts w:ascii="Times New Roman" w:eastAsia="Times New Roman" w:hAnsi="Times New Roman" w:cs="Times New Roman"/>
          <w:color w:val="000000"/>
          <w:sz w:val="27"/>
          <w:szCs w:val="27"/>
          <w:lang w:eastAsia="fr-BE"/>
        </w:rPr>
        <w:br/>
        <w:t xml:space="preserve">« Art. 57/6/2. Après réception de la demande d'asile transmise par le Ministre ou son délégué sur la base de l'article 51/8, le Commissaire général aux réfugiés et aux apatrides examine en priorité si des nouveaux éléments apparaissent, ou sont présentés par le demandeur, qui </w:t>
      </w:r>
      <w:proofErr w:type="gramStart"/>
      <w:r w:rsidRPr="00C533AE">
        <w:rPr>
          <w:rFonts w:ascii="Times New Roman" w:eastAsia="Times New Roman" w:hAnsi="Times New Roman" w:cs="Times New Roman"/>
          <w:color w:val="000000"/>
          <w:sz w:val="27"/>
          <w:szCs w:val="27"/>
          <w:lang w:eastAsia="fr-BE"/>
        </w:rPr>
        <w:t>augmentent</w:t>
      </w:r>
      <w:proofErr w:type="gramEnd"/>
      <w:r w:rsidRPr="00C533AE">
        <w:rPr>
          <w:rFonts w:ascii="Times New Roman" w:eastAsia="Times New Roman" w:hAnsi="Times New Roman" w:cs="Times New Roman"/>
          <w:color w:val="000000"/>
          <w:sz w:val="27"/>
          <w:szCs w:val="27"/>
          <w:lang w:eastAsia="fr-BE"/>
        </w:rPr>
        <w:t xml:space="preserve"> de manière significative la probabilité qu'il puisse prétendre à la reconnaissance comme réfugié au sens de l'article 48/3 ou à la protection subsidiaire au sens de l'article 48/4. En l'absence de ces éléments, le Commissaire général aux réfugiés et aux apatrides ne prend pas en considération la demande d'asile. Dans le cas contraire, ou si l'étranger a fait auparavant l'objet d'une décision de refus prise en application des articles 52, § 2, 3°, 4° et 5°, § 3, 3° et § 4, 3°, ou 57/10, le Commissaire général aux réfugiés et aux apatrides prend une décision de prise en considération de la demande d'asile.</w:t>
      </w:r>
      <w:r w:rsidRPr="00C533AE">
        <w:rPr>
          <w:rFonts w:ascii="Times New Roman" w:eastAsia="Times New Roman" w:hAnsi="Times New Roman" w:cs="Times New Roman"/>
          <w:color w:val="000000"/>
          <w:sz w:val="27"/>
          <w:szCs w:val="27"/>
          <w:lang w:eastAsia="fr-BE"/>
        </w:rPr>
        <w:br/>
        <w:t>La décision visée à l'alinéa 1</w:t>
      </w:r>
      <w:r w:rsidRPr="00C533AE">
        <w:rPr>
          <w:rFonts w:ascii="Times New Roman" w:eastAsia="Times New Roman" w:hAnsi="Times New Roman" w:cs="Times New Roman"/>
          <w:color w:val="000000"/>
          <w:sz w:val="24"/>
          <w:szCs w:val="24"/>
          <w:vertAlign w:val="superscript"/>
          <w:lang w:eastAsia="fr-BE"/>
        </w:rPr>
        <w:t>er</w:t>
      </w:r>
      <w:r w:rsidRPr="00C533AE">
        <w:rPr>
          <w:rFonts w:ascii="Times New Roman" w:eastAsia="Times New Roman" w:hAnsi="Times New Roman" w:cs="Times New Roman"/>
          <w:color w:val="000000"/>
          <w:sz w:val="27"/>
          <w:lang w:eastAsia="fr-BE"/>
        </w:rPr>
        <w:t> </w:t>
      </w:r>
      <w:r w:rsidRPr="00C533AE">
        <w:rPr>
          <w:rFonts w:ascii="Times New Roman" w:eastAsia="Times New Roman" w:hAnsi="Times New Roman" w:cs="Times New Roman"/>
          <w:color w:val="000000"/>
          <w:sz w:val="27"/>
          <w:szCs w:val="27"/>
          <w:lang w:eastAsia="fr-BE"/>
        </w:rPr>
        <w:t>doit être prise dans un délai de huit jours ouvrables, soit tous les jours, sauf un samedi, un dimanche ou un jour férié légal, après que le Ministre ou son délégué a transmis la demande d'asile.</w:t>
      </w:r>
      <w:r w:rsidRPr="00C533AE">
        <w:rPr>
          <w:rFonts w:ascii="Times New Roman" w:eastAsia="Times New Roman" w:hAnsi="Times New Roman" w:cs="Times New Roman"/>
          <w:color w:val="000000"/>
          <w:sz w:val="27"/>
          <w:szCs w:val="27"/>
          <w:lang w:eastAsia="fr-BE"/>
        </w:rPr>
        <w:br/>
        <w:t>Si l'étranger se trouve dans un endroit déterminé tel que visé aux articles 74/8, § 1</w:t>
      </w:r>
      <w:r w:rsidRPr="00C533AE">
        <w:rPr>
          <w:rFonts w:ascii="Times New Roman" w:eastAsia="Times New Roman" w:hAnsi="Times New Roman" w:cs="Times New Roman"/>
          <w:color w:val="000000"/>
          <w:sz w:val="24"/>
          <w:szCs w:val="24"/>
          <w:vertAlign w:val="superscript"/>
          <w:lang w:eastAsia="fr-BE"/>
        </w:rPr>
        <w:t>er</w:t>
      </w:r>
      <w:r w:rsidRPr="00C533AE">
        <w:rPr>
          <w:rFonts w:ascii="Times New Roman" w:eastAsia="Times New Roman" w:hAnsi="Times New Roman" w:cs="Times New Roman"/>
          <w:color w:val="000000"/>
          <w:sz w:val="27"/>
          <w:szCs w:val="27"/>
          <w:lang w:eastAsia="fr-BE"/>
        </w:rPr>
        <w:t xml:space="preserve">, </w:t>
      </w:r>
      <w:r w:rsidRPr="00C533AE">
        <w:rPr>
          <w:rFonts w:ascii="Times New Roman" w:eastAsia="Times New Roman" w:hAnsi="Times New Roman" w:cs="Times New Roman"/>
          <w:color w:val="000000"/>
          <w:sz w:val="27"/>
          <w:szCs w:val="27"/>
          <w:lang w:eastAsia="fr-BE"/>
        </w:rPr>
        <w:lastRenderedPageBreak/>
        <w:t xml:space="preserve">et 74/9, § </w:t>
      </w:r>
      <w:proofErr w:type="spellStart"/>
      <w:r w:rsidRPr="00C533AE">
        <w:rPr>
          <w:rFonts w:ascii="Times New Roman" w:eastAsia="Times New Roman" w:hAnsi="Times New Roman" w:cs="Times New Roman"/>
          <w:color w:val="000000"/>
          <w:sz w:val="27"/>
          <w:szCs w:val="27"/>
          <w:lang w:eastAsia="fr-BE"/>
        </w:rPr>
        <w:t>§</w:t>
      </w:r>
      <w:proofErr w:type="spellEnd"/>
      <w:r w:rsidRPr="00C533AE">
        <w:rPr>
          <w:rFonts w:ascii="Times New Roman" w:eastAsia="Times New Roman" w:hAnsi="Times New Roman" w:cs="Times New Roman"/>
          <w:color w:val="000000"/>
          <w:sz w:val="27"/>
          <w:szCs w:val="27"/>
          <w:lang w:eastAsia="fr-BE"/>
        </w:rPr>
        <w:t xml:space="preserve"> 2 et 3, ou fait l'objet d'une mesure de sûreté telle que visée à l'article 68, la décision visée à l'alinéa 1</w:t>
      </w:r>
      <w:r w:rsidRPr="00C533AE">
        <w:rPr>
          <w:rFonts w:ascii="Times New Roman" w:eastAsia="Times New Roman" w:hAnsi="Times New Roman" w:cs="Times New Roman"/>
          <w:color w:val="000000"/>
          <w:sz w:val="24"/>
          <w:szCs w:val="24"/>
          <w:vertAlign w:val="superscript"/>
          <w:lang w:eastAsia="fr-BE"/>
        </w:rPr>
        <w:t>er</w:t>
      </w:r>
      <w:r w:rsidRPr="00C533AE">
        <w:rPr>
          <w:rFonts w:ascii="Times New Roman" w:eastAsia="Times New Roman" w:hAnsi="Times New Roman" w:cs="Times New Roman"/>
          <w:color w:val="000000"/>
          <w:sz w:val="27"/>
          <w:lang w:eastAsia="fr-BE"/>
        </w:rPr>
        <w:t> </w:t>
      </w:r>
      <w:r w:rsidRPr="00C533AE">
        <w:rPr>
          <w:rFonts w:ascii="Times New Roman" w:eastAsia="Times New Roman" w:hAnsi="Times New Roman" w:cs="Times New Roman"/>
          <w:color w:val="000000"/>
          <w:sz w:val="27"/>
          <w:szCs w:val="27"/>
          <w:lang w:eastAsia="fr-BE"/>
        </w:rPr>
        <w:t>doit être prise dans les deux jours ouvrables, soit tous les jours sauf un samedi, un dimanche ou un jour férié légal, après que le ministre ou son délégué a transmis la demande d'asile. ».</w:t>
      </w:r>
      <w:r w:rsidRPr="00C533AE">
        <w:rPr>
          <w:rFonts w:ascii="Times New Roman" w:eastAsia="Times New Roman" w:hAnsi="Times New Roman" w:cs="Times New Roman"/>
          <w:color w:val="000000"/>
          <w:sz w:val="27"/>
          <w:szCs w:val="27"/>
          <w:lang w:eastAsia="fr-BE"/>
        </w:rPr>
        <w:br/>
        <w:t xml:space="preserve">Art. 15. Dans la même loi, il est inséré un article 57/6/3 rédigé comme suit </w:t>
      </w:r>
      <w:proofErr w:type="gramStart"/>
      <w:r w:rsidRPr="00C533AE">
        <w:rPr>
          <w:rFonts w:ascii="Times New Roman" w:eastAsia="Times New Roman" w:hAnsi="Times New Roman" w:cs="Times New Roman"/>
          <w:color w:val="000000"/>
          <w:sz w:val="27"/>
          <w:szCs w:val="27"/>
          <w:lang w:eastAsia="fr-BE"/>
        </w:rPr>
        <w:t>:</w:t>
      </w:r>
      <w:proofErr w:type="gramEnd"/>
      <w:r w:rsidRPr="00C533AE">
        <w:rPr>
          <w:rFonts w:ascii="Times New Roman" w:eastAsia="Times New Roman" w:hAnsi="Times New Roman" w:cs="Times New Roman"/>
          <w:color w:val="000000"/>
          <w:sz w:val="27"/>
          <w:szCs w:val="27"/>
          <w:lang w:eastAsia="fr-BE"/>
        </w:rPr>
        <w:br/>
        <w:t>« Art. 57/6/3. Le Commissaire général aux réfugiés et aux apatrides ne prend pas en considération la demande de reconnaissance du statut de réfugié au sens de l'article 48/3 ou d'obtention du statut de protection subsidiaire au sens de l'article 48/4, lorsqu'un autre Etat de l'Union européenne a reconnu le statut de réfugié au demandeur d'asile, à moins que celui-ci apporte des éléments dont il ressort qu'il ne peut plus recourir à la protection qui lui a déjà été accordée.</w:t>
      </w:r>
      <w:r w:rsidRPr="00C533AE">
        <w:rPr>
          <w:rFonts w:ascii="Times New Roman" w:eastAsia="Times New Roman" w:hAnsi="Times New Roman" w:cs="Times New Roman"/>
          <w:color w:val="000000"/>
          <w:sz w:val="27"/>
          <w:szCs w:val="27"/>
          <w:lang w:eastAsia="fr-BE"/>
        </w:rPr>
        <w:br/>
        <w:t>La décision visée à l'alinéa 1</w:t>
      </w:r>
      <w:r w:rsidRPr="00C533AE">
        <w:rPr>
          <w:rFonts w:ascii="Times New Roman" w:eastAsia="Times New Roman" w:hAnsi="Times New Roman" w:cs="Times New Roman"/>
          <w:color w:val="000000"/>
          <w:sz w:val="24"/>
          <w:szCs w:val="24"/>
          <w:vertAlign w:val="superscript"/>
          <w:lang w:eastAsia="fr-BE"/>
        </w:rPr>
        <w:t>er</w:t>
      </w:r>
      <w:r w:rsidRPr="00C533AE">
        <w:rPr>
          <w:rFonts w:ascii="Times New Roman" w:eastAsia="Times New Roman" w:hAnsi="Times New Roman" w:cs="Times New Roman"/>
          <w:color w:val="000000"/>
          <w:sz w:val="27"/>
          <w:lang w:eastAsia="fr-BE"/>
        </w:rPr>
        <w:t> </w:t>
      </w:r>
      <w:r w:rsidRPr="00C533AE">
        <w:rPr>
          <w:rFonts w:ascii="Times New Roman" w:eastAsia="Times New Roman" w:hAnsi="Times New Roman" w:cs="Times New Roman"/>
          <w:color w:val="000000"/>
          <w:sz w:val="27"/>
          <w:szCs w:val="27"/>
          <w:lang w:eastAsia="fr-BE"/>
        </w:rPr>
        <w:t>doit être prise dans un délai de quinze jours ouvrables, soit tous les jours, sauf un samedi, un dimanche ou un jour férié légal. ».</w:t>
      </w:r>
      <w:r w:rsidRPr="00C533AE">
        <w:rPr>
          <w:rFonts w:ascii="Times New Roman" w:eastAsia="Times New Roman" w:hAnsi="Times New Roman" w:cs="Times New Roman"/>
          <w:color w:val="000000"/>
          <w:sz w:val="27"/>
          <w:szCs w:val="27"/>
          <w:lang w:eastAsia="fr-BE"/>
        </w:rPr>
        <w:br/>
        <w:t>Art. 16. L'article 57/7bis de la même loi, inséré par la loi du 28 avril 2010, est abrogé.</w:t>
      </w:r>
      <w:r w:rsidRPr="00C533AE">
        <w:rPr>
          <w:rFonts w:ascii="Times New Roman" w:eastAsia="Times New Roman" w:hAnsi="Times New Roman" w:cs="Times New Roman"/>
          <w:color w:val="000000"/>
          <w:sz w:val="27"/>
          <w:szCs w:val="27"/>
          <w:lang w:eastAsia="fr-BE"/>
        </w:rPr>
        <w:br/>
        <w:t>Art. 17. L'article 57/7ter de la même loi, inséré par la loi du 28 avril 2010, est abrogé.</w:t>
      </w:r>
      <w:r w:rsidRPr="00C533AE">
        <w:rPr>
          <w:rFonts w:ascii="Times New Roman" w:eastAsia="Times New Roman" w:hAnsi="Times New Roman" w:cs="Times New Roman"/>
          <w:color w:val="000000"/>
          <w:sz w:val="27"/>
          <w:szCs w:val="27"/>
          <w:lang w:eastAsia="fr-BE"/>
        </w:rPr>
        <w:br/>
        <w:t xml:space="preserve">Art. 18. Dans l'article 57/8 de la même loi, inséré par la loi du 14 juillet 1987 et modifié par les lois des 6 mai 1993, 15 juillet 1996 et 15 septembre 2006, sont apportées les modifications suivantes </w:t>
      </w:r>
      <w:proofErr w:type="gramStart"/>
      <w:r w:rsidRPr="00C533AE">
        <w:rPr>
          <w:rFonts w:ascii="Times New Roman" w:eastAsia="Times New Roman" w:hAnsi="Times New Roman" w:cs="Times New Roman"/>
          <w:color w:val="000000"/>
          <w:sz w:val="27"/>
          <w:szCs w:val="27"/>
          <w:lang w:eastAsia="fr-BE"/>
        </w:rPr>
        <w:t>:</w:t>
      </w:r>
      <w:proofErr w:type="gramEnd"/>
      <w:r w:rsidRPr="00C533AE">
        <w:rPr>
          <w:rFonts w:ascii="Times New Roman" w:eastAsia="Times New Roman" w:hAnsi="Times New Roman" w:cs="Times New Roman"/>
          <w:color w:val="000000"/>
          <w:sz w:val="27"/>
          <w:szCs w:val="27"/>
          <w:lang w:eastAsia="fr-BE"/>
        </w:rPr>
        <w:br/>
        <w:t>1° l'alinéa 1</w:t>
      </w:r>
      <w:r w:rsidRPr="00C533AE">
        <w:rPr>
          <w:rFonts w:ascii="Times New Roman" w:eastAsia="Times New Roman" w:hAnsi="Times New Roman" w:cs="Times New Roman"/>
          <w:color w:val="000000"/>
          <w:sz w:val="24"/>
          <w:szCs w:val="24"/>
          <w:vertAlign w:val="superscript"/>
          <w:lang w:eastAsia="fr-BE"/>
        </w:rPr>
        <w:t>er</w:t>
      </w:r>
      <w:r w:rsidRPr="00C533AE">
        <w:rPr>
          <w:rFonts w:ascii="Times New Roman" w:eastAsia="Times New Roman" w:hAnsi="Times New Roman" w:cs="Times New Roman"/>
          <w:color w:val="000000"/>
          <w:sz w:val="27"/>
          <w:lang w:eastAsia="fr-BE"/>
        </w:rPr>
        <w:t> </w:t>
      </w:r>
      <w:r w:rsidRPr="00C533AE">
        <w:rPr>
          <w:rFonts w:ascii="Times New Roman" w:eastAsia="Times New Roman" w:hAnsi="Times New Roman" w:cs="Times New Roman"/>
          <w:color w:val="000000"/>
          <w:sz w:val="27"/>
          <w:szCs w:val="27"/>
          <w:lang w:eastAsia="fr-BE"/>
        </w:rPr>
        <w:t>est complété par les mots « ou par tout autre moyen de notification autorisé par arrêté royal »;</w:t>
      </w:r>
      <w:r w:rsidRPr="00C533AE">
        <w:rPr>
          <w:rFonts w:ascii="Times New Roman" w:eastAsia="Times New Roman" w:hAnsi="Times New Roman" w:cs="Times New Roman"/>
          <w:color w:val="000000"/>
          <w:sz w:val="27"/>
          <w:szCs w:val="27"/>
          <w:lang w:eastAsia="fr-BE"/>
        </w:rPr>
        <w:br/>
        <w:t>2° l'alinéa 2 est complété par les mots « ou par tout autre moyen de notification autorisé par arrêté royal ».</w:t>
      </w:r>
      <w:r w:rsidRPr="00C533AE">
        <w:rPr>
          <w:rFonts w:ascii="Times New Roman" w:eastAsia="Times New Roman" w:hAnsi="Times New Roman" w:cs="Times New Roman"/>
          <w:color w:val="000000"/>
          <w:sz w:val="27"/>
          <w:szCs w:val="27"/>
          <w:lang w:eastAsia="fr-BE"/>
        </w:rPr>
        <w:br/>
        <w:t>Art. 19. Dans l'article 57/9, alinéa 1</w:t>
      </w:r>
      <w:r w:rsidRPr="00C533AE">
        <w:rPr>
          <w:rFonts w:ascii="Times New Roman" w:eastAsia="Times New Roman" w:hAnsi="Times New Roman" w:cs="Times New Roman"/>
          <w:color w:val="000000"/>
          <w:sz w:val="24"/>
          <w:szCs w:val="24"/>
          <w:vertAlign w:val="superscript"/>
          <w:lang w:eastAsia="fr-BE"/>
        </w:rPr>
        <w:t>er</w:t>
      </w:r>
      <w:r w:rsidRPr="00C533AE">
        <w:rPr>
          <w:rFonts w:ascii="Times New Roman" w:eastAsia="Times New Roman" w:hAnsi="Times New Roman" w:cs="Times New Roman"/>
          <w:color w:val="000000"/>
          <w:sz w:val="27"/>
          <w:szCs w:val="27"/>
          <w:lang w:eastAsia="fr-BE"/>
        </w:rPr>
        <w:t>, de la même loi, inséré par la loi du 14 juillet 1987 et modifié par les lois du 30 décembre 2009 et du 19 janvier 2012, les mots « aux articles 57/6, 1° à 7° et 57/6/1 » sont remplacés par les mots « aux articles 57/6, 1° à 7°, 57/6/1, 57/6/2 et 57/6/3 ».</w:t>
      </w:r>
      <w:r w:rsidRPr="00C533AE">
        <w:rPr>
          <w:rFonts w:ascii="Times New Roman" w:eastAsia="Times New Roman" w:hAnsi="Times New Roman" w:cs="Times New Roman"/>
          <w:color w:val="000000"/>
          <w:sz w:val="27"/>
          <w:szCs w:val="27"/>
          <w:lang w:eastAsia="fr-BE"/>
        </w:rPr>
        <w:br/>
        <w:t>Art. 20. Dans l'article 74/5, § 3, alinéa 5, de la même loi, inséré par la loi du 15 septembre 2006, la dernière phrase commençant par les mots « Lorsqu'un délai d'examen » et finissant par les mots « un mois au maximum » est remplacée par ce qui suit :</w:t>
      </w:r>
      <w:r w:rsidRPr="00C533AE">
        <w:rPr>
          <w:rFonts w:ascii="Times New Roman" w:eastAsia="Times New Roman" w:hAnsi="Times New Roman" w:cs="Times New Roman"/>
          <w:color w:val="000000"/>
          <w:sz w:val="27"/>
          <w:szCs w:val="27"/>
          <w:lang w:eastAsia="fr-BE"/>
        </w:rPr>
        <w:br/>
        <w:t>« Si, conformément à l'article 39/76, § 1</w:t>
      </w:r>
      <w:r w:rsidRPr="00C533AE">
        <w:rPr>
          <w:rFonts w:ascii="Times New Roman" w:eastAsia="Times New Roman" w:hAnsi="Times New Roman" w:cs="Times New Roman"/>
          <w:color w:val="000000"/>
          <w:sz w:val="24"/>
          <w:szCs w:val="24"/>
          <w:vertAlign w:val="superscript"/>
          <w:lang w:eastAsia="fr-BE"/>
        </w:rPr>
        <w:t>er</w:t>
      </w:r>
      <w:r w:rsidRPr="00C533AE">
        <w:rPr>
          <w:rFonts w:ascii="Times New Roman" w:eastAsia="Times New Roman" w:hAnsi="Times New Roman" w:cs="Times New Roman"/>
          <w:color w:val="000000"/>
          <w:sz w:val="27"/>
          <w:lang w:eastAsia="fr-BE"/>
        </w:rPr>
        <w:t> </w:t>
      </w:r>
      <w:r w:rsidRPr="00C533AE">
        <w:rPr>
          <w:rFonts w:ascii="Times New Roman" w:eastAsia="Times New Roman" w:hAnsi="Times New Roman" w:cs="Times New Roman"/>
          <w:color w:val="000000"/>
          <w:sz w:val="27"/>
          <w:szCs w:val="27"/>
          <w:lang w:eastAsia="fr-BE"/>
        </w:rPr>
        <w:t>un délai est accordé au Commissaire général aux réfugiés et aux apatrides ou à la partie requérante ou intervenante afin d'examiner les nouveaux éléments apportés par une des parties ou afin de communiquer ses remarques, la durée du maintien est également suspendue d'office pendant ce délai. »</w:t>
      </w:r>
      <w:r w:rsidRPr="00C533AE">
        <w:rPr>
          <w:rFonts w:ascii="Times New Roman" w:eastAsia="Times New Roman" w:hAnsi="Times New Roman" w:cs="Times New Roman"/>
          <w:color w:val="000000"/>
          <w:sz w:val="27"/>
          <w:szCs w:val="27"/>
          <w:lang w:eastAsia="fr-BE"/>
        </w:rPr>
        <w:br/>
        <w:t xml:space="preserve">Art. 21. Dans l'article 74/6 de la même loi, inséré par la loi du 6 mai 1993 et modifié par les lois des 15 juillet 1996, 29 avril 1999 et 15 septembre 2006, les </w:t>
      </w:r>
      <w:r w:rsidRPr="00C533AE">
        <w:rPr>
          <w:rFonts w:ascii="Times New Roman" w:eastAsia="Times New Roman" w:hAnsi="Times New Roman" w:cs="Times New Roman"/>
          <w:color w:val="000000"/>
          <w:sz w:val="27"/>
          <w:szCs w:val="27"/>
          <w:lang w:eastAsia="fr-BE"/>
        </w:rPr>
        <w:lastRenderedPageBreak/>
        <w:t>modifications suivantes sont apportées :</w:t>
      </w:r>
      <w:r w:rsidRPr="00C533AE">
        <w:rPr>
          <w:rFonts w:ascii="Times New Roman" w:eastAsia="Times New Roman" w:hAnsi="Times New Roman" w:cs="Times New Roman"/>
          <w:color w:val="000000"/>
          <w:sz w:val="27"/>
          <w:szCs w:val="27"/>
          <w:lang w:eastAsia="fr-BE"/>
        </w:rPr>
        <w:br/>
        <w:t>1° dans le § 1</w:t>
      </w:r>
      <w:r w:rsidRPr="00C533AE">
        <w:rPr>
          <w:rFonts w:ascii="Times New Roman" w:eastAsia="Times New Roman" w:hAnsi="Times New Roman" w:cs="Times New Roman"/>
          <w:color w:val="000000"/>
          <w:sz w:val="24"/>
          <w:szCs w:val="24"/>
          <w:vertAlign w:val="superscript"/>
          <w:lang w:eastAsia="fr-BE"/>
        </w:rPr>
        <w:t>er</w:t>
      </w:r>
      <w:r w:rsidRPr="00C533AE">
        <w:rPr>
          <w:rFonts w:ascii="Times New Roman" w:eastAsia="Times New Roman" w:hAnsi="Times New Roman" w:cs="Times New Roman"/>
          <w:color w:val="000000"/>
          <w:sz w:val="27"/>
          <w:szCs w:val="27"/>
          <w:lang w:eastAsia="fr-BE"/>
        </w:rPr>
        <w:t>bis, le 15° est remplacé par ce qui suit :</w:t>
      </w:r>
      <w:r w:rsidRPr="00C533AE">
        <w:rPr>
          <w:rFonts w:ascii="Times New Roman" w:eastAsia="Times New Roman" w:hAnsi="Times New Roman" w:cs="Times New Roman"/>
          <w:color w:val="000000"/>
          <w:sz w:val="27"/>
          <w:szCs w:val="27"/>
          <w:lang w:eastAsia="fr-BE"/>
        </w:rPr>
        <w:br/>
        <w:t>« 15° l'étranger refuse de déposer la déclaration ou de répondre au questionnaire visés à l'article 51/10, alinéa 1</w:t>
      </w:r>
      <w:r w:rsidRPr="00C533AE">
        <w:rPr>
          <w:rFonts w:ascii="Times New Roman" w:eastAsia="Times New Roman" w:hAnsi="Times New Roman" w:cs="Times New Roman"/>
          <w:color w:val="000000"/>
          <w:sz w:val="24"/>
          <w:szCs w:val="24"/>
          <w:vertAlign w:val="superscript"/>
          <w:lang w:eastAsia="fr-BE"/>
        </w:rPr>
        <w:t>er</w:t>
      </w:r>
      <w:r w:rsidRPr="00C533AE">
        <w:rPr>
          <w:rFonts w:ascii="Times New Roman" w:eastAsia="Times New Roman" w:hAnsi="Times New Roman" w:cs="Times New Roman"/>
          <w:color w:val="000000"/>
          <w:sz w:val="27"/>
          <w:szCs w:val="27"/>
          <w:lang w:eastAsia="fr-BE"/>
        </w:rPr>
        <w:t>. »;</w:t>
      </w:r>
      <w:r w:rsidRPr="00C533AE">
        <w:rPr>
          <w:rFonts w:ascii="Times New Roman" w:eastAsia="Times New Roman" w:hAnsi="Times New Roman" w:cs="Times New Roman"/>
          <w:color w:val="000000"/>
          <w:sz w:val="27"/>
          <w:szCs w:val="27"/>
          <w:lang w:eastAsia="fr-BE"/>
        </w:rPr>
        <w:br/>
        <w:t>2° dans le § 2, alinéa 5, la dernière phrase commençant par les mots « Lorsqu'un délai d'examen » et finissant par les mots « un mois au maximum » est remplacée comme suit :</w:t>
      </w:r>
      <w:r w:rsidRPr="00C533AE">
        <w:rPr>
          <w:rFonts w:ascii="Times New Roman" w:eastAsia="Times New Roman" w:hAnsi="Times New Roman" w:cs="Times New Roman"/>
          <w:color w:val="000000"/>
          <w:sz w:val="27"/>
          <w:szCs w:val="27"/>
          <w:lang w:eastAsia="fr-BE"/>
        </w:rPr>
        <w:br/>
        <w:t>« Si, conformément à l'article 39/76, § 1</w:t>
      </w:r>
      <w:r w:rsidRPr="00C533AE">
        <w:rPr>
          <w:rFonts w:ascii="Times New Roman" w:eastAsia="Times New Roman" w:hAnsi="Times New Roman" w:cs="Times New Roman"/>
          <w:color w:val="000000"/>
          <w:sz w:val="24"/>
          <w:szCs w:val="24"/>
          <w:vertAlign w:val="superscript"/>
          <w:lang w:eastAsia="fr-BE"/>
        </w:rPr>
        <w:t>er</w:t>
      </w:r>
      <w:r w:rsidRPr="00C533AE">
        <w:rPr>
          <w:rFonts w:ascii="Times New Roman" w:eastAsia="Times New Roman" w:hAnsi="Times New Roman" w:cs="Times New Roman"/>
          <w:color w:val="000000"/>
          <w:sz w:val="27"/>
          <w:szCs w:val="27"/>
          <w:lang w:eastAsia="fr-BE"/>
        </w:rPr>
        <w:t>, un délai est accordé au Commissaire général aux réfugiés et aux apatrides ou à la partie requérante ou intervenante afin d'examiner les nouveaux éléments apportés par une des parties ou afin de communiquer ses remarques, la durée du maintien est également suspendue d'office pendant ces délais. ».</w:t>
      </w:r>
      <w:r w:rsidRPr="00C533AE">
        <w:rPr>
          <w:rFonts w:ascii="Times New Roman" w:eastAsia="Times New Roman" w:hAnsi="Times New Roman" w:cs="Times New Roman"/>
          <w:color w:val="000000"/>
          <w:sz w:val="27"/>
          <w:szCs w:val="27"/>
          <w:lang w:eastAsia="fr-BE"/>
        </w:rPr>
        <w:br/>
        <w:t>CHAPITRE 3. - Modifications de la loi du 12 janvier 2007</w:t>
      </w:r>
      <w:r w:rsidRPr="00C533AE">
        <w:rPr>
          <w:rFonts w:ascii="Times New Roman" w:eastAsia="Times New Roman" w:hAnsi="Times New Roman" w:cs="Times New Roman"/>
          <w:color w:val="000000"/>
          <w:sz w:val="27"/>
          <w:szCs w:val="27"/>
          <w:lang w:eastAsia="fr-BE"/>
        </w:rPr>
        <w:br/>
        <w:t xml:space="preserve">sur l'accueil des demandeurs d'asile et de certaines autres </w:t>
      </w:r>
      <w:proofErr w:type="spellStart"/>
      <w:r w:rsidRPr="00C533AE">
        <w:rPr>
          <w:rFonts w:ascii="Times New Roman" w:eastAsia="Times New Roman" w:hAnsi="Times New Roman" w:cs="Times New Roman"/>
          <w:color w:val="000000"/>
          <w:sz w:val="27"/>
          <w:szCs w:val="27"/>
          <w:lang w:eastAsia="fr-BE"/>
        </w:rPr>
        <w:t>categories</w:t>
      </w:r>
      <w:proofErr w:type="spellEnd"/>
      <w:r w:rsidRPr="00C533AE">
        <w:rPr>
          <w:rFonts w:ascii="Times New Roman" w:eastAsia="Times New Roman" w:hAnsi="Times New Roman" w:cs="Times New Roman"/>
          <w:color w:val="000000"/>
          <w:sz w:val="27"/>
          <w:szCs w:val="27"/>
          <w:lang w:eastAsia="fr-BE"/>
        </w:rPr>
        <w:t xml:space="preserve"> d'</w:t>
      </w:r>
      <w:proofErr w:type="spellStart"/>
      <w:r w:rsidRPr="00C533AE">
        <w:rPr>
          <w:rFonts w:ascii="Times New Roman" w:eastAsia="Times New Roman" w:hAnsi="Times New Roman" w:cs="Times New Roman"/>
          <w:color w:val="000000"/>
          <w:sz w:val="27"/>
          <w:szCs w:val="27"/>
          <w:lang w:eastAsia="fr-BE"/>
        </w:rPr>
        <w:t>etrangers</w:t>
      </w:r>
      <w:proofErr w:type="spellEnd"/>
      <w:r w:rsidRPr="00C533AE">
        <w:rPr>
          <w:rFonts w:ascii="Times New Roman" w:eastAsia="Times New Roman" w:hAnsi="Times New Roman" w:cs="Times New Roman"/>
          <w:color w:val="000000"/>
          <w:sz w:val="27"/>
          <w:szCs w:val="27"/>
          <w:lang w:eastAsia="fr-BE"/>
        </w:rPr>
        <w:br/>
        <w:t>Art. 22. Dans l'article 4 de la loi du 12 janvier 2007 sur l'accueil des demandeurs d'asile et de certaines autres catégories d'étrangers, modifié par les lois du 30 décembre 2009 et du 19 janvier 2012, l'alinéa 1</w:t>
      </w:r>
      <w:r w:rsidRPr="00C533AE">
        <w:rPr>
          <w:rFonts w:ascii="Times New Roman" w:eastAsia="Times New Roman" w:hAnsi="Times New Roman" w:cs="Times New Roman"/>
          <w:color w:val="000000"/>
          <w:sz w:val="24"/>
          <w:szCs w:val="24"/>
          <w:vertAlign w:val="superscript"/>
          <w:lang w:eastAsia="fr-BE"/>
        </w:rPr>
        <w:t>er</w:t>
      </w:r>
      <w:r w:rsidRPr="00C533AE">
        <w:rPr>
          <w:rFonts w:ascii="Times New Roman" w:eastAsia="Times New Roman" w:hAnsi="Times New Roman" w:cs="Times New Roman"/>
          <w:color w:val="000000"/>
          <w:sz w:val="27"/>
          <w:lang w:eastAsia="fr-BE"/>
        </w:rPr>
        <w:t> </w:t>
      </w:r>
      <w:r w:rsidRPr="00C533AE">
        <w:rPr>
          <w:rFonts w:ascii="Times New Roman" w:eastAsia="Times New Roman" w:hAnsi="Times New Roman" w:cs="Times New Roman"/>
          <w:color w:val="000000"/>
          <w:sz w:val="27"/>
          <w:szCs w:val="27"/>
          <w:lang w:eastAsia="fr-BE"/>
        </w:rPr>
        <w:t>est remplacé par ce qui suit :</w:t>
      </w:r>
      <w:r w:rsidRPr="00C533AE">
        <w:rPr>
          <w:rFonts w:ascii="Times New Roman" w:eastAsia="Times New Roman" w:hAnsi="Times New Roman" w:cs="Times New Roman"/>
          <w:color w:val="000000"/>
          <w:sz w:val="27"/>
          <w:szCs w:val="27"/>
          <w:lang w:eastAsia="fr-BE"/>
        </w:rPr>
        <w:br/>
        <w:t>« L'Agence peut décider, au moyen d'une décision individuelle motivée, que le demandeur d'asile qui introduit une deuxième demande d'asile ne peut invoquer l'article 6, § 1</w:t>
      </w:r>
      <w:r w:rsidRPr="00C533AE">
        <w:rPr>
          <w:rFonts w:ascii="Times New Roman" w:eastAsia="Times New Roman" w:hAnsi="Times New Roman" w:cs="Times New Roman"/>
          <w:color w:val="000000"/>
          <w:sz w:val="24"/>
          <w:szCs w:val="24"/>
          <w:vertAlign w:val="superscript"/>
          <w:lang w:eastAsia="fr-BE"/>
        </w:rPr>
        <w:t>er</w:t>
      </w:r>
      <w:r w:rsidRPr="00C533AE">
        <w:rPr>
          <w:rFonts w:ascii="Times New Roman" w:eastAsia="Times New Roman" w:hAnsi="Times New Roman" w:cs="Times New Roman"/>
          <w:color w:val="000000"/>
          <w:sz w:val="27"/>
          <w:szCs w:val="27"/>
          <w:lang w:eastAsia="fr-BE"/>
        </w:rPr>
        <w:t>, de cette loi pendant l'examen de la demande, sauf si le Commissariat général aux réfugiés et aux apatrides a pris une décision de prise en considération en application de l'article 57/6/2 ou une décision en application de l'article 57/6, 1°, de la loi du 15 décembre 1980 sur l'accès au territoire, le séjour, l'établissement et l'éloignement des étrangers. Ce principe peut s'appliquer à chaque nouvelle demande d'asile. ».</w:t>
      </w:r>
      <w:r w:rsidRPr="00C533AE">
        <w:rPr>
          <w:rFonts w:ascii="Times New Roman" w:eastAsia="Times New Roman" w:hAnsi="Times New Roman" w:cs="Times New Roman"/>
          <w:color w:val="000000"/>
          <w:sz w:val="27"/>
          <w:szCs w:val="27"/>
          <w:lang w:eastAsia="fr-BE"/>
        </w:rPr>
        <w:br/>
        <w:t>Art. 23. L'article 6, § 1</w:t>
      </w:r>
      <w:r w:rsidRPr="00C533AE">
        <w:rPr>
          <w:rFonts w:ascii="Times New Roman" w:eastAsia="Times New Roman" w:hAnsi="Times New Roman" w:cs="Times New Roman"/>
          <w:color w:val="000000"/>
          <w:sz w:val="24"/>
          <w:szCs w:val="24"/>
          <w:vertAlign w:val="superscript"/>
          <w:lang w:eastAsia="fr-BE"/>
        </w:rPr>
        <w:t>er</w:t>
      </w:r>
      <w:r w:rsidRPr="00C533AE">
        <w:rPr>
          <w:rFonts w:ascii="Times New Roman" w:eastAsia="Times New Roman" w:hAnsi="Times New Roman" w:cs="Times New Roman"/>
          <w:color w:val="000000"/>
          <w:sz w:val="27"/>
          <w:szCs w:val="27"/>
          <w:lang w:eastAsia="fr-BE"/>
        </w:rPr>
        <w:t xml:space="preserve">, alinéa 2, de la même loi, inséré par la loi du 19 janvier 2012, est complété par la phrase suivante </w:t>
      </w:r>
      <w:proofErr w:type="gramStart"/>
      <w:r w:rsidRPr="00C533AE">
        <w:rPr>
          <w:rFonts w:ascii="Times New Roman" w:eastAsia="Times New Roman" w:hAnsi="Times New Roman" w:cs="Times New Roman"/>
          <w:color w:val="000000"/>
          <w:sz w:val="27"/>
          <w:szCs w:val="27"/>
          <w:lang w:eastAsia="fr-BE"/>
        </w:rPr>
        <w:t>:</w:t>
      </w:r>
      <w:proofErr w:type="gramEnd"/>
      <w:r w:rsidRPr="00C533AE">
        <w:rPr>
          <w:rFonts w:ascii="Times New Roman" w:eastAsia="Times New Roman" w:hAnsi="Times New Roman" w:cs="Times New Roman"/>
          <w:color w:val="000000"/>
          <w:sz w:val="27"/>
          <w:szCs w:val="27"/>
          <w:lang w:eastAsia="fr-BE"/>
        </w:rPr>
        <w:br/>
        <w:t>« L'introduction d'un recours en cassation au Conseil d'Etat, n'engendre pas de droit à une aide matérielle. Lors de l'examen du recours en cassation un droit à l'aide matérielle est garanti uniquement si le recours en cassation est déclaré admissible en application de l'article 20, § 2, des lois sur le Conseil d'Etat coordonnées le 12 janvier 1973. ».</w:t>
      </w:r>
      <w:r w:rsidRPr="00C533AE">
        <w:rPr>
          <w:rFonts w:ascii="Times New Roman" w:eastAsia="Times New Roman" w:hAnsi="Times New Roman" w:cs="Times New Roman"/>
          <w:color w:val="000000"/>
          <w:sz w:val="27"/>
          <w:szCs w:val="27"/>
          <w:lang w:eastAsia="fr-BE"/>
        </w:rPr>
        <w:br/>
        <w:t>Art. 24. Dans l'article 7, § 2, dernier alinéa, de la même loi, remplacé par la loi du 30 décembre 2009 et modifié par la loi du 19 janvier 2012, le mot « l'article 51/8 » est remplacé par le mot « l'article 57/6/2 ».</w:t>
      </w:r>
      <w:r w:rsidRPr="00C533AE">
        <w:rPr>
          <w:rFonts w:ascii="Times New Roman" w:eastAsia="Times New Roman" w:hAnsi="Times New Roman" w:cs="Times New Roman"/>
          <w:color w:val="000000"/>
          <w:sz w:val="27"/>
          <w:szCs w:val="27"/>
          <w:lang w:eastAsia="fr-BE"/>
        </w:rPr>
        <w:br/>
        <w:t>CHAPITRE 4. - Modification de la loi organique du 8 juillet 1976 des centres publics d'action sociale</w:t>
      </w:r>
      <w:r w:rsidRPr="00C533AE">
        <w:rPr>
          <w:rFonts w:ascii="Times New Roman" w:eastAsia="Times New Roman" w:hAnsi="Times New Roman" w:cs="Times New Roman"/>
          <w:color w:val="000000"/>
          <w:sz w:val="27"/>
          <w:szCs w:val="27"/>
          <w:lang w:eastAsia="fr-BE"/>
        </w:rPr>
        <w:br/>
        <w:t xml:space="preserve">Art. 25. L'article 57ter/1 de la loi organique du 8 juillet 1976 des centres publics d'action sociale, abrogé par la loi du 12 janvier 2007, est rétabli dans la rédaction </w:t>
      </w:r>
      <w:r w:rsidRPr="00C533AE">
        <w:rPr>
          <w:rFonts w:ascii="Times New Roman" w:eastAsia="Times New Roman" w:hAnsi="Times New Roman" w:cs="Times New Roman"/>
          <w:color w:val="000000"/>
          <w:sz w:val="27"/>
          <w:szCs w:val="27"/>
          <w:lang w:eastAsia="fr-BE"/>
        </w:rPr>
        <w:lastRenderedPageBreak/>
        <w:t xml:space="preserve">suivante </w:t>
      </w:r>
      <w:proofErr w:type="gramStart"/>
      <w:r w:rsidRPr="00C533AE">
        <w:rPr>
          <w:rFonts w:ascii="Times New Roman" w:eastAsia="Times New Roman" w:hAnsi="Times New Roman" w:cs="Times New Roman"/>
          <w:color w:val="000000"/>
          <w:sz w:val="27"/>
          <w:szCs w:val="27"/>
          <w:lang w:eastAsia="fr-BE"/>
        </w:rPr>
        <w:t>:</w:t>
      </w:r>
      <w:proofErr w:type="gramEnd"/>
      <w:r w:rsidRPr="00C533AE">
        <w:rPr>
          <w:rFonts w:ascii="Times New Roman" w:eastAsia="Times New Roman" w:hAnsi="Times New Roman" w:cs="Times New Roman"/>
          <w:color w:val="000000"/>
          <w:sz w:val="27"/>
          <w:szCs w:val="27"/>
          <w:lang w:eastAsia="fr-BE"/>
        </w:rPr>
        <w:br/>
        <w:t xml:space="preserve">« Art. 57ter/1. En vue d'assurer une répartition harmonieuse des places d'accueil entre les communes, le C.P.A.S. est </w:t>
      </w:r>
      <w:proofErr w:type="gramStart"/>
      <w:r w:rsidRPr="00C533AE">
        <w:rPr>
          <w:rFonts w:ascii="Times New Roman" w:eastAsia="Times New Roman" w:hAnsi="Times New Roman" w:cs="Times New Roman"/>
          <w:color w:val="000000"/>
          <w:sz w:val="27"/>
          <w:szCs w:val="27"/>
          <w:lang w:eastAsia="fr-BE"/>
        </w:rPr>
        <w:t>tenu</w:t>
      </w:r>
      <w:proofErr w:type="gramEnd"/>
      <w:r w:rsidRPr="00C533AE">
        <w:rPr>
          <w:rFonts w:ascii="Times New Roman" w:eastAsia="Times New Roman" w:hAnsi="Times New Roman" w:cs="Times New Roman"/>
          <w:color w:val="000000"/>
          <w:sz w:val="27"/>
          <w:szCs w:val="27"/>
          <w:lang w:eastAsia="fr-BE"/>
        </w:rPr>
        <w:t xml:space="preserve"> de créer des initiatives locales d'accueil visées à l'article 64 de la loi du 12 janvier 2007 sur l'accueil des demandeurs d'asile et de certaines autres catégories d'étrangers. Le Roi, par arrêté délibéré en Conseil des Ministres, définit les critères de cette répartition en tenant compte de la situation spécifique de chaque commune. Ce plan de répartition prend effet à partir d'une date fixée par la Roi, par arrêté délibéré en Conseil des Ministres. A défaut de créer des initiatives locales d'accueil, le C.P.A.S. peut se voir appliquer une sanction financière dont les modalités et l'affectation sont fixées par le Roi, par arrêté délibéré en Conseil des Ministres. ».</w:t>
      </w:r>
      <w:r w:rsidRPr="00C533AE">
        <w:rPr>
          <w:rFonts w:ascii="Times New Roman" w:eastAsia="Times New Roman" w:hAnsi="Times New Roman" w:cs="Times New Roman"/>
          <w:color w:val="000000"/>
          <w:sz w:val="27"/>
          <w:lang w:eastAsia="fr-BE"/>
        </w:rPr>
        <w:t> </w:t>
      </w:r>
      <w:r w:rsidRPr="00C533AE">
        <w:rPr>
          <w:rFonts w:ascii="Times New Roman" w:eastAsia="Times New Roman" w:hAnsi="Times New Roman" w:cs="Times New Roman"/>
          <w:color w:val="000000"/>
          <w:sz w:val="27"/>
          <w:szCs w:val="27"/>
          <w:lang w:eastAsia="fr-BE"/>
        </w:rPr>
        <w:br/>
        <w:t>Promulguons la présente loi, ordonnons qu'elle soi revêtue du sceau de l'Etat et publiée par le Moniteur belge.</w:t>
      </w:r>
      <w:r w:rsidRPr="00C533AE">
        <w:rPr>
          <w:rFonts w:ascii="Times New Roman" w:eastAsia="Times New Roman" w:hAnsi="Times New Roman" w:cs="Times New Roman"/>
          <w:color w:val="000000"/>
          <w:sz w:val="27"/>
          <w:lang w:eastAsia="fr-BE"/>
        </w:rPr>
        <w:t> </w:t>
      </w:r>
      <w:r w:rsidRPr="00C533AE">
        <w:rPr>
          <w:rFonts w:ascii="Times New Roman" w:eastAsia="Times New Roman" w:hAnsi="Times New Roman" w:cs="Times New Roman"/>
          <w:color w:val="000000"/>
          <w:sz w:val="27"/>
          <w:szCs w:val="27"/>
          <w:lang w:eastAsia="fr-BE"/>
        </w:rPr>
        <w:br/>
        <w:t>Donné à Bruxelles, le 8 mai 2013.</w:t>
      </w:r>
      <w:r w:rsidRPr="00C533AE">
        <w:rPr>
          <w:rFonts w:ascii="Times New Roman" w:eastAsia="Times New Roman" w:hAnsi="Times New Roman" w:cs="Times New Roman"/>
          <w:color w:val="000000"/>
          <w:sz w:val="27"/>
          <w:lang w:eastAsia="fr-BE"/>
        </w:rPr>
        <w:t> </w:t>
      </w:r>
      <w:r w:rsidRPr="00C533AE">
        <w:rPr>
          <w:rFonts w:ascii="Times New Roman" w:eastAsia="Times New Roman" w:hAnsi="Times New Roman" w:cs="Times New Roman"/>
          <w:color w:val="000000"/>
          <w:sz w:val="27"/>
          <w:szCs w:val="27"/>
          <w:lang w:eastAsia="fr-BE"/>
        </w:rPr>
        <w:br/>
        <w:t>ALBERT</w:t>
      </w:r>
      <w:r w:rsidRPr="00C533AE">
        <w:rPr>
          <w:rFonts w:ascii="Times New Roman" w:eastAsia="Times New Roman" w:hAnsi="Times New Roman" w:cs="Times New Roman"/>
          <w:color w:val="000000"/>
          <w:sz w:val="27"/>
          <w:szCs w:val="27"/>
          <w:lang w:eastAsia="fr-BE"/>
        </w:rPr>
        <w:br/>
        <w:t xml:space="preserve">Par le Roi </w:t>
      </w:r>
      <w:proofErr w:type="gramStart"/>
      <w:r w:rsidRPr="00C533AE">
        <w:rPr>
          <w:rFonts w:ascii="Times New Roman" w:eastAsia="Times New Roman" w:hAnsi="Times New Roman" w:cs="Times New Roman"/>
          <w:color w:val="000000"/>
          <w:sz w:val="27"/>
          <w:szCs w:val="27"/>
          <w:lang w:eastAsia="fr-BE"/>
        </w:rPr>
        <w:t>:</w:t>
      </w:r>
      <w:proofErr w:type="gramEnd"/>
      <w:r w:rsidRPr="00C533AE">
        <w:rPr>
          <w:rFonts w:ascii="Times New Roman" w:eastAsia="Times New Roman" w:hAnsi="Times New Roman" w:cs="Times New Roman"/>
          <w:color w:val="000000"/>
          <w:sz w:val="27"/>
          <w:szCs w:val="27"/>
          <w:lang w:eastAsia="fr-BE"/>
        </w:rPr>
        <w:br/>
        <w:t>La Ministre de la Justice,</w:t>
      </w:r>
      <w:r w:rsidRPr="00C533AE">
        <w:rPr>
          <w:rFonts w:ascii="Times New Roman" w:eastAsia="Times New Roman" w:hAnsi="Times New Roman" w:cs="Times New Roman"/>
          <w:color w:val="000000"/>
          <w:sz w:val="27"/>
          <w:szCs w:val="27"/>
          <w:lang w:eastAsia="fr-BE"/>
        </w:rPr>
        <w:br/>
        <w:t>Mme A. TURTELBOOM</w:t>
      </w:r>
      <w:r w:rsidRPr="00C533AE">
        <w:rPr>
          <w:rFonts w:ascii="Times New Roman" w:eastAsia="Times New Roman" w:hAnsi="Times New Roman" w:cs="Times New Roman"/>
          <w:color w:val="000000"/>
          <w:sz w:val="27"/>
          <w:szCs w:val="27"/>
          <w:lang w:eastAsia="fr-BE"/>
        </w:rPr>
        <w:br/>
        <w:t>La Secrétaire d'Etat à l'Asile et la Migration, à l'Intégration sociale et à la lutte contre la pauvreté</w:t>
      </w:r>
      <w:r w:rsidRPr="00C533AE">
        <w:rPr>
          <w:rFonts w:ascii="Times New Roman" w:eastAsia="Times New Roman" w:hAnsi="Times New Roman" w:cs="Times New Roman"/>
          <w:color w:val="000000"/>
          <w:sz w:val="27"/>
          <w:szCs w:val="27"/>
          <w:lang w:eastAsia="fr-BE"/>
        </w:rPr>
        <w:br/>
        <w:t>Mme M. DE BLOCK</w:t>
      </w:r>
      <w:r w:rsidRPr="00C533AE">
        <w:rPr>
          <w:rFonts w:ascii="Times New Roman" w:eastAsia="Times New Roman" w:hAnsi="Times New Roman" w:cs="Times New Roman"/>
          <w:color w:val="000000"/>
          <w:sz w:val="27"/>
          <w:szCs w:val="27"/>
          <w:lang w:eastAsia="fr-BE"/>
        </w:rPr>
        <w:br/>
        <w:t>Scellé du sceau de l'Etat :</w:t>
      </w:r>
      <w:r w:rsidRPr="00C533AE">
        <w:rPr>
          <w:rFonts w:ascii="Times New Roman" w:eastAsia="Times New Roman" w:hAnsi="Times New Roman" w:cs="Times New Roman"/>
          <w:color w:val="000000"/>
          <w:sz w:val="27"/>
          <w:szCs w:val="27"/>
          <w:lang w:eastAsia="fr-BE"/>
        </w:rPr>
        <w:br/>
        <w:t>La Ministre de la Justice,</w:t>
      </w:r>
      <w:r w:rsidRPr="00C533AE">
        <w:rPr>
          <w:rFonts w:ascii="Times New Roman" w:eastAsia="Times New Roman" w:hAnsi="Times New Roman" w:cs="Times New Roman"/>
          <w:color w:val="000000"/>
          <w:sz w:val="27"/>
          <w:szCs w:val="27"/>
          <w:lang w:eastAsia="fr-BE"/>
        </w:rPr>
        <w:br/>
        <w:t>Mme A. TURTELBOOM</w:t>
      </w:r>
      <w:r w:rsidRPr="00C533AE">
        <w:rPr>
          <w:rFonts w:ascii="Times New Roman" w:eastAsia="Times New Roman" w:hAnsi="Times New Roman" w:cs="Times New Roman"/>
          <w:color w:val="000000"/>
          <w:sz w:val="27"/>
          <w:szCs w:val="27"/>
          <w:lang w:eastAsia="fr-BE"/>
        </w:rPr>
        <w:br/>
        <w:t>_______</w:t>
      </w:r>
      <w:r w:rsidRPr="00C533AE">
        <w:rPr>
          <w:rFonts w:ascii="Times New Roman" w:eastAsia="Times New Roman" w:hAnsi="Times New Roman" w:cs="Times New Roman"/>
          <w:color w:val="000000"/>
          <w:sz w:val="27"/>
          <w:szCs w:val="27"/>
          <w:lang w:eastAsia="fr-BE"/>
        </w:rPr>
        <w:br/>
        <w:t>Note</w:t>
      </w:r>
      <w:r w:rsidRPr="00C533AE">
        <w:rPr>
          <w:rFonts w:ascii="Times New Roman" w:eastAsia="Times New Roman" w:hAnsi="Times New Roman" w:cs="Times New Roman"/>
          <w:color w:val="000000"/>
          <w:sz w:val="27"/>
          <w:szCs w:val="27"/>
          <w:lang w:eastAsia="fr-BE"/>
        </w:rPr>
        <w:br/>
        <w:t>(1) Documents de la Chambre des représentants</w:t>
      </w:r>
      <w:r w:rsidRPr="00C533AE">
        <w:rPr>
          <w:rFonts w:ascii="Times New Roman" w:eastAsia="Times New Roman" w:hAnsi="Times New Roman" w:cs="Times New Roman"/>
          <w:color w:val="000000"/>
          <w:sz w:val="27"/>
          <w:szCs w:val="27"/>
          <w:lang w:eastAsia="fr-BE"/>
        </w:rPr>
        <w:br/>
        <w:t>Doc 53 2555/(2012/2013)</w:t>
      </w:r>
      <w:r w:rsidRPr="00C533AE">
        <w:rPr>
          <w:rFonts w:ascii="Times New Roman" w:eastAsia="Times New Roman" w:hAnsi="Times New Roman" w:cs="Times New Roman"/>
          <w:color w:val="000000"/>
          <w:sz w:val="27"/>
          <w:szCs w:val="27"/>
          <w:lang w:eastAsia="fr-BE"/>
        </w:rPr>
        <w:br/>
        <w:t>001 : Projet de loi.</w:t>
      </w:r>
      <w:r w:rsidRPr="00C533AE">
        <w:rPr>
          <w:rFonts w:ascii="Times New Roman" w:eastAsia="Times New Roman" w:hAnsi="Times New Roman" w:cs="Times New Roman"/>
          <w:color w:val="000000"/>
          <w:sz w:val="27"/>
          <w:szCs w:val="27"/>
          <w:lang w:eastAsia="fr-BE"/>
        </w:rPr>
        <w:br/>
        <w:t>002 et 003 : Amendements.</w:t>
      </w:r>
      <w:r w:rsidRPr="00C533AE">
        <w:rPr>
          <w:rFonts w:ascii="Times New Roman" w:eastAsia="Times New Roman" w:hAnsi="Times New Roman" w:cs="Times New Roman"/>
          <w:color w:val="000000"/>
          <w:sz w:val="27"/>
          <w:szCs w:val="27"/>
          <w:lang w:eastAsia="fr-BE"/>
        </w:rPr>
        <w:br/>
        <w:t>004 : Rapport.</w:t>
      </w:r>
      <w:r w:rsidRPr="00C533AE">
        <w:rPr>
          <w:rFonts w:ascii="Times New Roman" w:eastAsia="Times New Roman" w:hAnsi="Times New Roman" w:cs="Times New Roman"/>
          <w:color w:val="000000"/>
          <w:sz w:val="27"/>
          <w:szCs w:val="27"/>
          <w:lang w:eastAsia="fr-BE"/>
        </w:rPr>
        <w:br/>
        <w:t>005 : Texte adopté par la commission.</w:t>
      </w:r>
      <w:r w:rsidRPr="00C533AE">
        <w:rPr>
          <w:rFonts w:ascii="Times New Roman" w:eastAsia="Times New Roman" w:hAnsi="Times New Roman" w:cs="Times New Roman"/>
          <w:color w:val="000000"/>
          <w:sz w:val="27"/>
          <w:lang w:eastAsia="fr-BE"/>
        </w:rPr>
        <w:t> </w:t>
      </w:r>
      <w:r w:rsidRPr="00C533AE">
        <w:rPr>
          <w:rFonts w:ascii="Times New Roman" w:eastAsia="Times New Roman" w:hAnsi="Times New Roman" w:cs="Times New Roman"/>
          <w:color w:val="000000"/>
          <w:sz w:val="27"/>
          <w:szCs w:val="27"/>
          <w:lang w:eastAsia="fr-BE"/>
        </w:rPr>
        <w:br/>
        <w:t>006 : Texte adopté en séance plénière et transmis au Sénat.</w:t>
      </w:r>
      <w:r w:rsidRPr="00C533AE">
        <w:rPr>
          <w:rFonts w:ascii="Times New Roman" w:eastAsia="Times New Roman" w:hAnsi="Times New Roman" w:cs="Times New Roman"/>
          <w:color w:val="000000"/>
          <w:sz w:val="27"/>
          <w:szCs w:val="27"/>
          <w:lang w:eastAsia="fr-BE"/>
        </w:rPr>
        <w:br/>
        <w:t>Voir aussi : Compte rendu intégral : 28 février 2013.</w:t>
      </w:r>
      <w:r w:rsidRPr="00C533AE">
        <w:rPr>
          <w:rFonts w:ascii="Times New Roman" w:eastAsia="Times New Roman" w:hAnsi="Times New Roman" w:cs="Times New Roman"/>
          <w:color w:val="000000"/>
          <w:sz w:val="27"/>
          <w:szCs w:val="27"/>
          <w:lang w:eastAsia="fr-BE"/>
        </w:rPr>
        <w:br/>
        <w:t>Documents du Sénat</w:t>
      </w:r>
      <w:r w:rsidRPr="00C533AE">
        <w:rPr>
          <w:rFonts w:ascii="Times New Roman" w:eastAsia="Times New Roman" w:hAnsi="Times New Roman" w:cs="Times New Roman"/>
          <w:color w:val="000000"/>
          <w:sz w:val="27"/>
          <w:szCs w:val="27"/>
          <w:lang w:eastAsia="fr-BE"/>
        </w:rPr>
        <w:br/>
        <w:t>5-1999 - 2012/2013</w:t>
      </w:r>
      <w:r w:rsidRPr="00C533AE">
        <w:rPr>
          <w:rFonts w:ascii="Times New Roman" w:eastAsia="Times New Roman" w:hAnsi="Times New Roman" w:cs="Times New Roman"/>
          <w:color w:val="000000"/>
          <w:sz w:val="27"/>
          <w:szCs w:val="27"/>
          <w:lang w:eastAsia="fr-BE"/>
        </w:rPr>
        <w:br/>
        <w:t>N° 1 : Projet évoqué par le Sénat.</w:t>
      </w:r>
      <w:r w:rsidRPr="00C533AE">
        <w:rPr>
          <w:rFonts w:ascii="Times New Roman" w:eastAsia="Times New Roman" w:hAnsi="Times New Roman" w:cs="Times New Roman"/>
          <w:color w:val="000000"/>
          <w:sz w:val="27"/>
          <w:lang w:eastAsia="fr-BE"/>
        </w:rPr>
        <w:t> </w:t>
      </w:r>
      <w:r w:rsidRPr="00C533AE">
        <w:rPr>
          <w:rFonts w:ascii="Times New Roman" w:eastAsia="Times New Roman" w:hAnsi="Times New Roman" w:cs="Times New Roman"/>
          <w:color w:val="000000"/>
          <w:sz w:val="27"/>
          <w:szCs w:val="27"/>
          <w:lang w:eastAsia="fr-BE"/>
        </w:rPr>
        <w:br/>
        <w:t>N° 2 : Amendements.</w:t>
      </w:r>
      <w:r w:rsidRPr="00C533AE">
        <w:rPr>
          <w:rFonts w:ascii="Times New Roman" w:eastAsia="Times New Roman" w:hAnsi="Times New Roman" w:cs="Times New Roman"/>
          <w:color w:val="000000"/>
          <w:sz w:val="27"/>
          <w:szCs w:val="27"/>
          <w:lang w:eastAsia="fr-BE"/>
        </w:rPr>
        <w:br/>
        <w:t>N° 3 : Rapport.</w:t>
      </w:r>
      <w:r w:rsidRPr="00C533AE">
        <w:rPr>
          <w:rFonts w:ascii="Times New Roman" w:eastAsia="Times New Roman" w:hAnsi="Times New Roman" w:cs="Times New Roman"/>
          <w:color w:val="000000"/>
          <w:sz w:val="27"/>
          <w:szCs w:val="27"/>
          <w:lang w:eastAsia="fr-BE"/>
        </w:rPr>
        <w:br/>
      </w:r>
      <w:r w:rsidRPr="00C533AE">
        <w:rPr>
          <w:rFonts w:ascii="Times New Roman" w:eastAsia="Times New Roman" w:hAnsi="Times New Roman" w:cs="Times New Roman"/>
          <w:color w:val="000000"/>
          <w:sz w:val="27"/>
          <w:szCs w:val="27"/>
          <w:lang w:eastAsia="fr-BE"/>
        </w:rPr>
        <w:lastRenderedPageBreak/>
        <w:t>N° 4 : Décision de ne pas amender.</w:t>
      </w:r>
      <w:r w:rsidRPr="00C533AE">
        <w:rPr>
          <w:rFonts w:ascii="Times New Roman" w:eastAsia="Times New Roman" w:hAnsi="Times New Roman" w:cs="Times New Roman"/>
          <w:color w:val="000000"/>
          <w:sz w:val="27"/>
          <w:szCs w:val="27"/>
          <w:lang w:eastAsia="fr-BE"/>
        </w:rPr>
        <w:br/>
        <w:t>Annales du Sénat : 25 avril 2013.</w:t>
      </w:r>
      <w:r w:rsidRPr="00C533AE">
        <w:rPr>
          <w:rFonts w:ascii="Times New Roman" w:eastAsia="Times New Roman" w:hAnsi="Times New Roman" w:cs="Times New Roman"/>
          <w:color w:val="000000"/>
          <w:sz w:val="27"/>
          <w:lang w:eastAsia="fr-BE"/>
        </w:rPr>
        <w:t> </w:t>
      </w:r>
    </w:p>
    <w:sectPr w:rsidR="00AF4454" w:rsidSect="00AF445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compat/>
  <w:rsids>
    <w:rsidRoot w:val="00C533AE"/>
    <w:rsid w:val="00AF4454"/>
    <w:rsid w:val="00C533AE"/>
  </w:rsids>
  <m:mathPr>
    <m:mathFont m:val="Cambria Math"/>
    <m:brkBin m:val="before"/>
    <m:brkBinSub m:val="--"/>
    <m:smallFrac m:val="off"/>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4454"/>
  </w:style>
  <w:style w:type="paragraph" w:styleId="Titre3">
    <w:name w:val="heading 3"/>
    <w:basedOn w:val="Normal"/>
    <w:link w:val="Titre3Car"/>
    <w:uiPriority w:val="9"/>
    <w:qFormat/>
    <w:rsid w:val="00C533AE"/>
    <w:pPr>
      <w:spacing w:before="100" w:beforeAutospacing="1" w:after="100" w:afterAutospacing="1" w:line="240" w:lineRule="auto"/>
      <w:outlineLvl w:val="2"/>
    </w:pPr>
    <w:rPr>
      <w:rFonts w:ascii="Times New Roman" w:eastAsia="Times New Roman" w:hAnsi="Times New Roman" w:cs="Times New Roman"/>
      <w:b/>
      <w:bCs/>
      <w:sz w:val="27"/>
      <w:szCs w:val="27"/>
      <w:lang w:eastAsia="fr-BE"/>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C533AE"/>
    <w:rPr>
      <w:rFonts w:ascii="Times New Roman" w:eastAsia="Times New Roman" w:hAnsi="Times New Roman" w:cs="Times New Roman"/>
      <w:b/>
      <w:bCs/>
      <w:sz w:val="27"/>
      <w:szCs w:val="27"/>
      <w:lang w:eastAsia="fr-BE"/>
    </w:rPr>
  </w:style>
  <w:style w:type="character" w:customStyle="1" w:styleId="apple-converted-space">
    <w:name w:val="apple-converted-space"/>
    <w:basedOn w:val="Policepardfaut"/>
    <w:rsid w:val="00C533AE"/>
  </w:style>
</w:styles>
</file>

<file path=word/webSettings.xml><?xml version="1.0" encoding="utf-8"?>
<w:webSettings xmlns:r="http://schemas.openxmlformats.org/officeDocument/2006/relationships" xmlns:w="http://schemas.openxmlformats.org/wordprocessingml/2006/main">
  <w:divs>
    <w:div w:id="294678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3160</Words>
  <Characters>17381</Characters>
  <Application>Microsoft Office Word</Application>
  <DocSecurity>0</DocSecurity>
  <Lines>144</Lines>
  <Paragraphs>40</Paragraphs>
  <ScaleCrop>false</ScaleCrop>
  <Company/>
  <LinksUpToDate>false</LinksUpToDate>
  <CharactersWithSpaces>20501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 Henkinbrant</dc:creator>
  <cp:keywords/>
  <dc:description/>
  <cp:lastModifiedBy>Valentin Henkinbrant</cp:lastModifiedBy>
  <cp:revision>2</cp:revision>
  <dcterms:created xsi:type="dcterms:W3CDTF">2013-08-23T13:05:00Z</dcterms:created>
  <dcterms:modified xsi:type="dcterms:W3CDTF">2013-08-23T13:05:00Z</dcterms:modified>
</cp:coreProperties>
</file>